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34F4C02" w14:textId="30F4D566" w:rsidR="00E62DD5" w:rsidRPr="004035B5" w:rsidRDefault="004035B5" w:rsidP="004035B5">
      <w:pPr>
        <w:pStyle w:val="Ttulo1"/>
        <w:shd w:val="clear" w:color="auto" w:fill="A5C9EB" w:themeFill="text2" w:themeFillTint="40"/>
        <w:spacing w:before="120" w:after="120" w:line="360" w:lineRule="auto"/>
        <w:jc w:val="center"/>
        <w:rPr>
          <w:rFonts w:ascii="Gill Sans MT" w:hAnsi="Gill Sans MT"/>
          <w:b/>
          <w:bCs/>
        </w:rPr>
      </w:pPr>
      <w:r w:rsidRPr="004035B5">
        <w:rPr>
          <w:rFonts w:ascii="Gill Sans MT" w:hAnsi="Gill Sans MT"/>
          <w:b/>
          <w:bCs/>
          <w:sz w:val="28"/>
          <w:szCs w:val="28"/>
        </w:rPr>
        <w:t>CASE STUDY</w:t>
      </w:r>
    </w:p>
    <w:p w14:paraId="39805493" w14:textId="77777777" w:rsidR="00E62DD5" w:rsidRPr="004035B5" w:rsidRDefault="00E62DD5" w:rsidP="004B07A4">
      <w:pPr>
        <w:pStyle w:val="Ttulo2"/>
        <w:shd w:val="clear" w:color="auto" w:fill="DAE9F7" w:themeFill="text2" w:themeFillTint="1A"/>
        <w:spacing w:before="120" w:after="120" w:line="360" w:lineRule="auto"/>
        <w:rPr>
          <w:rFonts w:ascii="Gill Sans MT" w:hAnsi="Gill Sans MT"/>
        </w:rPr>
      </w:pPr>
      <w:r w:rsidRPr="004035B5">
        <w:rPr>
          <w:rFonts w:ascii="Gill Sans MT" w:hAnsi="Gill Sans MT"/>
        </w:rPr>
        <w:t>Introduction</w:t>
      </w:r>
    </w:p>
    <w:p w14:paraId="16146786" w14:textId="77777777" w:rsidR="00E62DD5" w:rsidRPr="000F4D68" w:rsidRDefault="00E62DD5" w:rsidP="000F4D68">
      <w:pPr>
        <w:spacing w:after="0" w:line="360" w:lineRule="auto"/>
        <w:rPr>
          <w:rStyle w:val="normaltextrun"/>
          <w:rFonts w:ascii="Gill Sans MT" w:eastAsia="Trebuchet MS" w:hAnsi="Gill Sans MT"/>
        </w:rPr>
      </w:pPr>
      <w:r w:rsidRPr="000F4D68">
        <w:rPr>
          <w:rStyle w:val="normaltextrun"/>
          <w:rFonts w:ascii="Gill Sans MT" w:eastAsia="Trebuchet MS" w:hAnsi="Gill Sans MT"/>
        </w:rPr>
        <w:t xml:space="preserve">This should not be an intro to the </w:t>
      </w:r>
      <w:proofErr w:type="spellStart"/>
      <w:r w:rsidRPr="000F4D68">
        <w:rPr>
          <w:rStyle w:val="normaltextrun"/>
          <w:rFonts w:ascii="Gill Sans MT" w:eastAsia="Trebuchet MS" w:hAnsi="Gill Sans MT"/>
        </w:rPr>
        <w:t>programme</w:t>
      </w:r>
      <w:proofErr w:type="spellEnd"/>
      <w:r w:rsidRPr="000F4D68">
        <w:rPr>
          <w:rStyle w:val="normaltextrun"/>
          <w:rFonts w:ascii="Gill Sans MT" w:eastAsia="Trebuchet MS" w:hAnsi="Gill Sans MT"/>
        </w:rPr>
        <w:t xml:space="preserve"> / project but should provide insight on:</w:t>
      </w:r>
    </w:p>
    <w:tbl>
      <w:tblPr>
        <w:tblStyle w:val="Tablaconcuadrcula"/>
        <w:tblW w:w="0" w:type="auto"/>
        <w:tblInd w:w="360" w:type="dxa"/>
        <w:tblLook w:val="04A0" w:firstRow="1" w:lastRow="0" w:firstColumn="1" w:lastColumn="0" w:noHBand="0" w:noVBand="1"/>
      </w:tblPr>
      <w:tblGrid>
        <w:gridCol w:w="8656"/>
      </w:tblGrid>
      <w:tr w:rsidR="00304030" w:rsidRPr="0082678E" w14:paraId="4362E817" w14:textId="77777777" w:rsidTr="006D6EBD">
        <w:tc>
          <w:tcPr>
            <w:tcW w:w="9016" w:type="dxa"/>
            <w:shd w:val="clear" w:color="auto" w:fill="DAE9F7" w:themeFill="text2" w:themeFillTint="1A"/>
          </w:tcPr>
          <w:p w14:paraId="301EDABF" w14:textId="77777777" w:rsidR="00304030" w:rsidRDefault="00304030" w:rsidP="00855E7D">
            <w:pPr>
              <w:rPr>
                <w:rStyle w:val="normaltextrun"/>
                <w:rFonts w:ascii="Gill Sans MT" w:eastAsia="Trebuchet MS" w:hAnsi="Gill Sans MT"/>
              </w:rPr>
            </w:pPr>
            <w:r w:rsidRPr="00B37128">
              <w:rPr>
                <w:rStyle w:val="normaltextrun"/>
                <w:rFonts w:ascii="Gill Sans MT" w:eastAsia="Trebuchet MS" w:hAnsi="Gill Sans MT"/>
              </w:rPr>
              <w:t xml:space="preserve">Problem or topic being assessed in the case study </w:t>
            </w:r>
          </w:p>
          <w:p w14:paraId="303D86A3" w14:textId="2A06089A" w:rsidR="00971C89" w:rsidRPr="00971C89" w:rsidRDefault="00971C89" w:rsidP="00855E7D">
            <w:pPr>
              <w:rPr>
                <w:rStyle w:val="normaltextrun"/>
                <w:rFonts w:ascii="Gill Sans MT" w:eastAsia="Trebuchet MS" w:hAnsi="Gill Sans MT"/>
                <w:lang w:val="es-BO"/>
              </w:rPr>
            </w:pPr>
          </w:p>
        </w:tc>
      </w:tr>
      <w:tr w:rsidR="00304030" w:rsidRPr="0082678E" w14:paraId="4E8C9B22" w14:textId="77777777" w:rsidTr="00304030">
        <w:tc>
          <w:tcPr>
            <w:tcW w:w="9016" w:type="dxa"/>
          </w:tcPr>
          <w:p w14:paraId="70FDAAC1" w14:textId="115BD046" w:rsidR="00971C89" w:rsidRPr="0082678E" w:rsidRDefault="0082678E" w:rsidP="00971C89">
            <w:pPr>
              <w:pStyle w:val="Prrafodelista"/>
              <w:ind w:left="360"/>
              <w:rPr>
                <w:rStyle w:val="normaltextrun"/>
                <w:rFonts w:ascii="Gill Sans MT" w:eastAsia="Trebuchet MS" w:hAnsi="Gill Sans MT"/>
              </w:rPr>
            </w:pPr>
            <w:r w:rsidRPr="0082678E">
              <w:rPr>
                <w:rStyle w:val="normaltextrun"/>
                <w:rFonts w:ascii="Gill Sans MT" w:eastAsia="Trebuchet MS" w:hAnsi="Gill Sans MT"/>
              </w:rPr>
              <w:t xml:space="preserve">Indigenous peoples and local communities perceive gender equality as a women's issue without much relevance. This is because, in the country, the gender approach has shown a marked tendency to support initiatives aimed exclusively at women </w:t>
            </w:r>
            <w:r w:rsidRPr="0082678E">
              <w:rPr>
                <w:rStyle w:val="normaltextrun"/>
                <w:rFonts w:ascii="Gill Sans MT" w:eastAsia="Trebuchet MS" w:hAnsi="Gill Sans MT"/>
              </w:rPr>
              <w:t>to</w:t>
            </w:r>
            <w:r w:rsidRPr="0082678E">
              <w:rPr>
                <w:rStyle w:val="normaltextrun"/>
                <w:rFonts w:ascii="Gill Sans MT" w:eastAsia="Trebuchet MS" w:hAnsi="Gill Sans MT"/>
              </w:rPr>
              <w:t xml:space="preserve"> close the inequality gaps with men. On the other hand, the term gender has been rejected by both local communities and indigenous peoples, considering it a foreign term imposed by the international cooperation agenda, assimilating it to the action of empowering women to confront men. Both aspects have led to it being perceived as an issue that concerns </w:t>
            </w:r>
            <w:r w:rsidRPr="0082678E">
              <w:rPr>
                <w:rStyle w:val="normaltextrun"/>
                <w:rFonts w:ascii="Gill Sans MT" w:eastAsia="Trebuchet MS" w:hAnsi="Gill Sans MT"/>
              </w:rPr>
              <w:t>women but</w:t>
            </w:r>
            <w:r w:rsidRPr="0082678E">
              <w:rPr>
                <w:rStyle w:val="normaltextrun"/>
                <w:rFonts w:ascii="Gill Sans MT" w:eastAsia="Trebuchet MS" w:hAnsi="Gill Sans MT"/>
              </w:rPr>
              <w:t xml:space="preserve"> is not part of the local development agenda.</w:t>
            </w:r>
          </w:p>
        </w:tc>
      </w:tr>
      <w:tr w:rsidR="00304030" w14:paraId="0F8DCBFE" w14:textId="77777777" w:rsidTr="006D6EBD">
        <w:tc>
          <w:tcPr>
            <w:tcW w:w="9016" w:type="dxa"/>
            <w:shd w:val="clear" w:color="auto" w:fill="DAE9F7" w:themeFill="text2" w:themeFillTint="1A"/>
          </w:tcPr>
          <w:p w14:paraId="1EE4DB36" w14:textId="77777777" w:rsidR="00304030" w:rsidRDefault="00304030" w:rsidP="00855E7D">
            <w:pPr>
              <w:rPr>
                <w:rStyle w:val="normaltextrun"/>
                <w:rFonts w:ascii="Gill Sans MT" w:eastAsia="Trebuchet MS" w:hAnsi="Gill Sans MT"/>
              </w:rPr>
            </w:pPr>
            <w:r w:rsidRPr="00304030">
              <w:rPr>
                <w:rStyle w:val="normaltextrun"/>
                <w:rFonts w:ascii="Gill Sans MT" w:eastAsia="Trebuchet MS" w:hAnsi="Gill Sans MT"/>
              </w:rPr>
              <w:t xml:space="preserve">Research / Learning questions (linked to the project desired outcomes) </w:t>
            </w:r>
          </w:p>
          <w:p w14:paraId="6ECB7D2B" w14:textId="0495460B" w:rsidR="00B01E43" w:rsidRPr="00304030" w:rsidRDefault="00B01E43" w:rsidP="00855E7D">
            <w:pPr>
              <w:rPr>
                <w:rStyle w:val="normaltextrun"/>
                <w:rFonts w:ascii="Gill Sans MT" w:eastAsia="Trebuchet MS" w:hAnsi="Gill Sans MT"/>
              </w:rPr>
            </w:pPr>
          </w:p>
        </w:tc>
      </w:tr>
      <w:tr w:rsidR="00304030" w:rsidRPr="00B01E43" w14:paraId="1DE69818" w14:textId="77777777" w:rsidTr="00304030">
        <w:tc>
          <w:tcPr>
            <w:tcW w:w="9016" w:type="dxa"/>
          </w:tcPr>
          <w:p w14:paraId="64750446" w14:textId="77777777" w:rsidR="00B01E43" w:rsidRPr="00B01E43" w:rsidRDefault="00B01E43" w:rsidP="00B01E43">
            <w:pPr>
              <w:rPr>
                <w:rStyle w:val="normaltextrun"/>
                <w:rFonts w:ascii="Gill Sans MT" w:eastAsia="Trebuchet MS" w:hAnsi="Gill Sans MT"/>
              </w:rPr>
            </w:pPr>
            <w:r w:rsidRPr="00B01E43">
              <w:rPr>
                <w:rStyle w:val="normaltextrun"/>
                <w:rFonts w:ascii="Gill Sans MT" w:eastAsia="Trebuchet MS" w:hAnsi="Gill Sans MT"/>
              </w:rPr>
              <w:t>Research/learning questions (linked to the desired project outcomes)</w:t>
            </w:r>
          </w:p>
          <w:p w14:paraId="7831E258" w14:textId="732F0E36" w:rsidR="00B01E43" w:rsidRPr="00B01E43" w:rsidRDefault="00B01E43" w:rsidP="00B01E43">
            <w:pPr>
              <w:pStyle w:val="Prrafodelista"/>
              <w:numPr>
                <w:ilvl w:val="0"/>
                <w:numId w:val="37"/>
              </w:numPr>
              <w:rPr>
                <w:rStyle w:val="normaltextrun"/>
                <w:rFonts w:ascii="Gill Sans MT" w:eastAsia="Trebuchet MS" w:hAnsi="Gill Sans MT"/>
              </w:rPr>
            </w:pPr>
            <w:r w:rsidRPr="00B01E43">
              <w:rPr>
                <w:rStyle w:val="normaltextrun"/>
                <w:rFonts w:ascii="Gill Sans MT" w:eastAsia="Trebuchet MS" w:hAnsi="Gill Sans MT"/>
              </w:rPr>
              <w:t>How can we generate interest and commitment to GE</w:t>
            </w:r>
            <w:r w:rsidR="00AD1BF0">
              <w:rPr>
                <w:rStyle w:val="normaltextrun"/>
                <w:rFonts w:ascii="Gill Sans MT" w:eastAsia="Trebuchet MS" w:hAnsi="Gill Sans MT"/>
              </w:rPr>
              <w:t>D</w:t>
            </w:r>
            <w:r w:rsidRPr="00B01E43">
              <w:rPr>
                <w:rStyle w:val="normaltextrun"/>
                <w:rFonts w:ascii="Gill Sans MT" w:eastAsia="Trebuchet MS" w:hAnsi="Gill Sans MT"/>
              </w:rPr>
              <w:t>SI among indigenous peoples and local communities?</w:t>
            </w:r>
          </w:p>
          <w:p w14:paraId="34E70639" w14:textId="3667E9A4" w:rsidR="00971C89" w:rsidRPr="00B01E43" w:rsidRDefault="00B01E43" w:rsidP="00B01E43">
            <w:pPr>
              <w:pStyle w:val="Prrafodelista"/>
              <w:numPr>
                <w:ilvl w:val="0"/>
                <w:numId w:val="37"/>
              </w:numPr>
              <w:rPr>
                <w:rStyle w:val="normaltextrun"/>
                <w:rFonts w:ascii="Gill Sans MT" w:eastAsia="Trebuchet MS" w:hAnsi="Gill Sans MT"/>
              </w:rPr>
            </w:pPr>
            <w:r w:rsidRPr="00B01E43">
              <w:rPr>
                <w:rStyle w:val="normaltextrun"/>
                <w:rFonts w:ascii="Gill Sans MT" w:eastAsia="Trebuchet MS" w:hAnsi="Gill Sans MT"/>
              </w:rPr>
              <w:t>How can we position the topic among the priorities of the territorial and community management agenda?</w:t>
            </w:r>
          </w:p>
        </w:tc>
      </w:tr>
      <w:tr w:rsidR="00304030" w:rsidRPr="0082678E" w14:paraId="0C077357" w14:textId="77777777" w:rsidTr="006D6EBD">
        <w:tc>
          <w:tcPr>
            <w:tcW w:w="9016" w:type="dxa"/>
            <w:shd w:val="clear" w:color="auto" w:fill="DAE9F7" w:themeFill="text2" w:themeFillTint="1A"/>
          </w:tcPr>
          <w:p w14:paraId="283B2D0F" w14:textId="77777777" w:rsidR="00971C89" w:rsidRDefault="00304030" w:rsidP="00855E7D">
            <w:pPr>
              <w:rPr>
                <w:rStyle w:val="normaltextrun"/>
                <w:rFonts w:ascii="Gill Sans MT" w:eastAsia="Trebuchet MS" w:hAnsi="Gill Sans MT"/>
              </w:rPr>
            </w:pPr>
            <w:r w:rsidRPr="00304030">
              <w:rPr>
                <w:rStyle w:val="normaltextrun"/>
                <w:rFonts w:ascii="Gill Sans MT" w:eastAsia="Trebuchet MS" w:hAnsi="Gill Sans MT"/>
              </w:rPr>
              <w:t xml:space="preserve">Why is the subject relevant to UK-PACT and where does it sit in the project Theory of Change. </w:t>
            </w:r>
          </w:p>
          <w:p w14:paraId="48414BD8" w14:textId="22C4BA58" w:rsidR="00B01E43" w:rsidRPr="00B01E43" w:rsidRDefault="00B01E43" w:rsidP="00855E7D">
            <w:pPr>
              <w:rPr>
                <w:rStyle w:val="normaltextrun"/>
                <w:rFonts w:ascii="Gill Sans MT" w:eastAsia="Trebuchet MS" w:hAnsi="Gill Sans MT"/>
              </w:rPr>
            </w:pPr>
          </w:p>
        </w:tc>
      </w:tr>
      <w:tr w:rsidR="00304030" w:rsidRPr="00A12B63" w14:paraId="28C5C9D6" w14:textId="77777777" w:rsidTr="00304030">
        <w:tc>
          <w:tcPr>
            <w:tcW w:w="9016" w:type="dxa"/>
          </w:tcPr>
          <w:p w14:paraId="423F786A" w14:textId="57C316F8" w:rsidR="007D7F1B" w:rsidRPr="00FC39CF" w:rsidRDefault="00FC39CF" w:rsidP="007D7F1B">
            <w:pPr>
              <w:tabs>
                <w:tab w:val="left" w:pos="4680"/>
              </w:tabs>
              <w:jc w:val="both"/>
              <w:rPr>
                <w:rStyle w:val="normaltextrun"/>
                <w:rFonts w:ascii="Gill Sans MT" w:eastAsia="Trebuchet MS" w:hAnsi="Gill Sans MT"/>
              </w:rPr>
            </w:pPr>
            <w:r w:rsidRPr="00FC39CF">
              <w:rPr>
                <w:rStyle w:val="normaltextrun"/>
                <w:rFonts w:ascii="Gill Sans MT" w:eastAsia="Trebuchet MS" w:hAnsi="Gill Sans MT"/>
              </w:rPr>
              <w:t>The project, “Improving Capacities for Forest Monitoring and Reducing Deforestation in Bolivia”, aims to improve the country’s ability to access forest and climate financing by strengthening forest monitoring capacity within the Measurement, Reporting and Verification (MRV) System, which in turn will improve Bolivia’s ability to generate verified and validated carbon credits and facilitate its access to future financial support.</w:t>
            </w:r>
          </w:p>
          <w:p w14:paraId="22795CF0" w14:textId="77777777" w:rsidR="00FC39CF" w:rsidRPr="00F479F9" w:rsidRDefault="00FC39CF" w:rsidP="007D7F1B">
            <w:pPr>
              <w:tabs>
                <w:tab w:val="left" w:pos="4680"/>
              </w:tabs>
              <w:jc w:val="both"/>
              <w:rPr>
                <w:rStyle w:val="normaltextrun"/>
                <w:rFonts w:eastAsia="Trebuchet MS"/>
              </w:rPr>
            </w:pPr>
          </w:p>
          <w:p w14:paraId="464F370A" w14:textId="2380C554" w:rsidR="007F083A" w:rsidRPr="00F479F9" w:rsidRDefault="00F479F9" w:rsidP="007D7F1B">
            <w:pPr>
              <w:tabs>
                <w:tab w:val="left" w:pos="4680"/>
              </w:tabs>
              <w:jc w:val="both"/>
              <w:rPr>
                <w:rStyle w:val="normaltextrun"/>
                <w:rFonts w:ascii="Gill Sans MT" w:eastAsia="Trebuchet MS" w:hAnsi="Gill Sans MT"/>
              </w:rPr>
            </w:pPr>
            <w:r w:rsidRPr="00F479F9">
              <w:rPr>
                <w:rStyle w:val="normaltextrun"/>
                <w:rFonts w:ascii="Gill Sans MT" w:eastAsia="Trebuchet MS" w:hAnsi="Gill Sans MT"/>
              </w:rPr>
              <w:t>While forest monitoring and deforestation reduction will be implemented and promoted during project implementation, its future sustainability will depend on the involvement and commitment of all stakeholders, namely: subnational governments, indigenous peoples and local communities and, within them, the men and women who make use of forest resources and whose livelihoods depend, to varying degrees, on them.</w:t>
            </w:r>
          </w:p>
          <w:p w14:paraId="24D99490" w14:textId="77777777" w:rsidR="00F479F9" w:rsidRPr="00F479F9" w:rsidRDefault="00F479F9" w:rsidP="007D7F1B">
            <w:pPr>
              <w:tabs>
                <w:tab w:val="left" w:pos="4680"/>
              </w:tabs>
              <w:jc w:val="both"/>
              <w:rPr>
                <w:rStyle w:val="normaltextrun"/>
                <w:rFonts w:ascii="Gill Sans MT" w:eastAsia="Trebuchet MS" w:hAnsi="Gill Sans MT"/>
              </w:rPr>
            </w:pPr>
          </w:p>
          <w:p w14:paraId="0A9B3B2B" w14:textId="06FF99D5" w:rsidR="007636D0" w:rsidRPr="00F479F9" w:rsidRDefault="00F479F9" w:rsidP="00F479F9">
            <w:pPr>
              <w:tabs>
                <w:tab w:val="left" w:pos="4680"/>
              </w:tabs>
              <w:jc w:val="both"/>
              <w:rPr>
                <w:rStyle w:val="normaltextrun"/>
                <w:rFonts w:ascii="Gill Sans MT" w:eastAsia="Trebuchet MS" w:hAnsi="Gill Sans MT"/>
              </w:rPr>
            </w:pPr>
            <w:r w:rsidRPr="00F479F9">
              <w:rPr>
                <w:rStyle w:val="normaltextrun"/>
                <w:rFonts w:ascii="Gill Sans MT" w:eastAsia="Trebuchet MS" w:hAnsi="Gill Sans MT"/>
              </w:rPr>
              <w:t>In this context, forest governance, understood as the set of structures, processes and mechanisms that ensure the effective participation of local communities, Indigenous Peoples, women and other vulnerable groups in decision-making and sustainable management of forests, is important for the sustainability of the actions developed by the project because it enhances practices that contribute to stopping deforestation, prevents illegal practices through social control and encourages the meaningful participation of Indigenous Peoples, local communities, women and other groups that depend on forests</w:t>
            </w:r>
            <w:r w:rsidR="00E40021" w:rsidRPr="00F479F9">
              <w:rPr>
                <w:rStyle w:val="normaltextrun"/>
                <w:rFonts w:ascii="Gill Sans MT" w:eastAsia="Trebuchet MS" w:hAnsi="Gill Sans MT"/>
              </w:rPr>
              <w:t xml:space="preserve"> </w:t>
            </w:r>
            <w:sdt>
              <w:sdtPr>
                <w:rPr>
                  <w:rStyle w:val="normaltextrun"/>
                  <w:rFonts w:ascii="Gill Sans MT" w:eastAsia="Trebuchet MS" w:hAnsi="Gill Sans MT"/>
                </w:rPr>
                <w:id w:val="1447892713"/>
                <w:citation/>
              </w:sdtPr>
              <w:sdtEndPr>
                <w:rPr>
                  <w:rStyle w:val="normaltextrun"/>
                </w:rPr>
              </w:sdtEndPr>
              <w:sdtContent>
                <w:r w:rsidR="00E203BA" w:rsidRPr="00F479F9">
                  <w:rPr>
                    <w:rStyle w:val="normaltextrun"/>
                    <w:rFonts w:ascii="Gill Sans MT" w:eastAsia="Trebuchet MS" w:hAnsi="Gill Sans MT"/>
                  </w:rPr>
                  <w:fldChar w:fldCharType="begin"/>
                </w:r>
                <w:r w:rsidR="001166C5" w:rsidRPr="00F479F9">
                  <w:rPr>
                    <w:rStyle w:val="normaltextrun"/>
                    <w:rFonts w:ascii="Gill Sans MT" w:eastAsia="Trebuchet MS" w:hAnsi="Gill Sans MT"/>
                  </w:rPr>
                  <w:instrText xml:space="preserve">CITATION ECO24 \l 3082 </w:instrText>
                </w:r>
                <w:r w:rsidR="00E203BA" w:rsidRPr="00F479F9">
                  <w:rPr>
                    <w:rStyle w:val="normaltextrun"/>
                    <w:rFonts w:ascii="Gill Sans MT" w:eastAsia="Trebuchet MS" w:hAnsi="Gill Sans MT"/>
                  </w:rPr>
                  <w:fldChar w:fldCharType="separate"/>
                </w:r>
                <w:r w:rsidR="001166C5" w:rsidRPr="00F479F9">
                  <w:rPr>
                    <w:rStyle w:val="normaltextrun"/>
                    <w:rFonts w:ascii="Gill Sans MT" w:eastAsia="Trebuchet MS" w:hAnsi="Gill Sans MT"/>
                  </w:rPr>
                  <w:t>(ECOSOC, 2024)</w:t>
                </w:r>
                <w:r w:rsidR="00E203BA" w:rsidRPr="00F479F9">
                  <w:rPr>
                    <w:rStyle w:val="normaltextrun"/>
                    <w:rFonts w:ascii="Gill Sans MT" w:eastAsia="Trebuchet MS" w:hAnsi="Gill Sans MT"/>
                  </w:rPr>
                  <w:fldChar w:fldCharType="end"/>
                </w:r>
              </w:sdtContent>
            </w:sdt>
            <w:r w:rsidR="001166C5" w:rsidRPr="00F479F9">
              <w:rPr>
                <w:rStyle w:val="normaltextrun"/>
                <w:rFonts w:ascii="Gill Sans MT" w:eastAsia="Trebuchet MS" w:hAnsi="Gill Sans MT"/>
              </w:rPr>
              <w:t>.</w:t>
            </w:r>
          </w:p>
          <w:p w14:paraId="5BB6BC8F" w14:textId="77777777" w:rsidR="007636D0" w:rsidRPr="00F479F9" w:rsidRDefault="007636D0" w:rsidP="007F083A">
            <w:pPr>
              <w:rPr>
                <w:rStyle w:val="normaltextrun"/>
                <w:rFonts w:ascii="Gill Sans MT" w:hAnsi="Gill Sans MT"/>
              </w:rPr>
            </w:pPr>
          </w:p>
          <w:p w14:paraId="679354E8" w14:textId="786760A7" w:rsidR="00971C89" w:rsidRPr="00A12B63" w:rsidRDefault="00A12B63" w:rsidP="00A12B63">
            <w:pPr>
              <w:jc w:val="both"/>
              <w:rPr>
                <w:rStyle w:val="normaltextrun"/>
                <w:rFonts w:ascii="Gill Sans MT" w:hAnsi="Gill Sans MT"/>
              </w:rPr>
            </w:pPr>
            <w:r w:rsidRPr="00A12B63">
              <w:rPr>
                <w:rStyle w:val="normaltextrun"/>
                <w:rFonts w:ascii="Gill Sans MT" w:hAnsi="Gill Sans MT"/>
              </w:rPr>
              <w:t>Forest governance depends</w:t>
            </w:r>
            <w:r w:rsidR="004270E4" w:rsidRPr="00A12B63">
              <w:rPr>
                <w:rStyle w:val="normaltextrun"/>
                <w:rFonts w:ascii="Gill Sans MT" w:hAnsi="Gill Sans MT"/>
              </w:rPr>
              <w:t xml:space="preserve"> mostly</w:t>
            </w:r>
            <w:r w:rsidRPr="00A12B63">
              <w:rPr>
                <w:rStyle w:val="normaltextrun"/>
                <w:rFonts w:ascii="Gill Sans MT" w:hAnsi="Gill Sans MT"/>
              </w:rPr>
              <w:t xml:space="preserve"> on overcoming the barriers that prevent equal and democratic participation of women, men and marginalized groups in the prior, free and informed consultation that must be carried out as a preliminary step to the execution of the Project and in the social participation that must support its execution.</w:t>
            </w:r>
          </w:p>
          <w:p w14:paraId="47A53A99" w14:textId="76F4E89D" w:rsidR="00A12B63" w:rsidRPr="00A12B63" w:rsidRDefault="00A12B63" w:rsidP="00971C89">
            <w:pPr>
              <w:pStyle w:val="Prrafodelista"/>
              <w:ind w:left="360"/>
              <w:rPr>
                <w:rStyle w:val="normaltextrun"/>
                <w:rFonts w:ascii="Gill Sans MT" w:eastAsia="Trebuchet MS" w:hAnsi="Gill Sans MT"/>
              </w:rPr>
            </w:pPr>
          </w:p>
        </w:tc>
      </w:tr>
      <w:tr w:rsidR="00304030" w:rsidRPr="0082678E" w14:paraId="72D45DD4" w14:textId="77777777" w:rsidTr="006D6EBD">
        <w:tc>
          <w:tcPr>
            <w:tcW w:w="9016" w:type="dxa"/>
            <w:shd w:val="clear" w:color="auto" w:fill="DAE9F7" w:themeFill="text2" w:themeFillTint="1A"/>
          </w:tcPr>
          <w:p w14:paraId="536AD356" w14:textId="77777777" w:rsidR="00304030" w:rsidRDefault="00304030" w:rsidP="00855E7D">
            <w:pPr>
              <w:rPr>
                <w:rStyle w:val="normaltextrun"/>
                <w:rFonts w:ascii="Gill Sans MT" w:eastAsia="Trebuchet MS" w:hAnsi="Gill Sans MT"/>
              </w:rPr>
            </w:pPr>
            <w:r w:rsidRPr="00304030">
              <w:rPr>
                <w:rStyle w:val="normaltextrun"/>
                <w:rFonts w:ascii="Gill Sans MT" w:eastAsia="Trebuchet MS" w:hAnsi="Gill Sans MT"/>
              </w:rPr>
              <w:t>Context of the region/ country / state / county</w:t>
            </w:r>
          </w:p>
          <w:p w14:paraId="0315B52E" w14:textId="30F3D676" w:rsidR="00971C89" w:rsidRPr="00971C89" w:rsidRDefault="00971C89" w:rsidP="00855E7D">
            <w:pPr>
              <w:rPr>
                <w:rStyle w:val="normaltextrun"/>
                <w:rFonts w:ascii="Gill Sans MT" w:eastAsia="Trebuchet MS" w:hAnsi="Gill Sans MT"/>
                <w:lang w:val="es-BO"/>
              </w:rPr>
            </w:pPr>
          </w:p>
        </w:tc>
      </w:tr>
      <w:tr w:rsidR="00304030" w:rsidRPr="009B5EAB" w14:paraId="674A4C9F" w14:textId="77777777" w:rsidTr="00304030">
        <w:tc>
          <w:tcPr>
            <w:tcW w:w="9016" w:type="dxa"/>
          </w:tcPr>
          <w:p w14:paraId="319D9854" w14:textId="43EBBE45" w:rsidR="0066291B" w:rsidRPr="00652624" w:rsidRDefault="00652624" w:rsidP="00652624">
            <w:pPr>
              <w:jc w:val="both"/>
              <w:rPr>
                <w:rStyle w:val="TtuloCar"/>
                <w:rFonts w:ascii="Gill Sans MT" w:eastAsia="Calibri" w:hAnsi="Gill Sans MT" w:cs="Calibri"/>
                <w:sz w:val="22"/>
                <w:szCs w:val="22"/>
              </w:rPr>
            </w:pPr>
            <w:r w:rsidRPr="00652624">
              <w:rPr>
                <w:rStyle w:val="TtuloCar"/>
                <w:rFonts w:ascii="Gill Sans MT" w:eastAsia="Calibri" w:hAnsi="Gill Sans MT" w:cs="Calibri"/>
                <w:sz w:val="22"/>
                <w:szCs w:val="22"/>
              </w:rPr>
              <w:lastRenderedPageBreak/>
              <w:t xml:space="preserve">The project is being developed in two priority areas: </w:t>
            </w:r>
            <w:proofErr w:type="spellStart"/>
            <w:r w:rsidRPr="00652624">
              <w:rPr>
                <w:rStyle w:val="TtuloCar"/>
                <w:rFonts w:ascii="Gill Sans MT" w:eastAsia="Calibri" w:hAnsi="Gill Sans MT" w:cs="Calibri"/>
                <w:sz w:val="22"/>
                <w:szCs w:val="22"/>
              </w:rPr>
              <w:t>i</w:t>
            </w:r>
            <w:proofErr w:type="spellEnd"/>
            <w:r w:rsidRPr="00652624">
              <w:rPr>
                <w:rStyle w:val="TtuloCar"/>
                <w:rFonts w:ascii="Gill Sans MT" w:eastAsia="Calibri" w:hAnsi="Gill Sans MT" w:cs="Calibri"/>
                <w:sz w:val="22"/>
                <w:szCs w:val="22"/>
              </w:rPr>
              <w:t xml:space="preserve">) part of the Bolivian Amazon region (Pando department) </w:t>
            </w:r>
            <w:r w:rsidRPr="00652624">
              <w:rPr>
                <w:rStyle w:val="TtuloCar"/>
                <w:rFonts w:ascii="Gill Sans MT" w:eastAsia="Calibri" w:hAnsi="Gill Sans MT" w:cs="Calibri"/>
                <w:sz w:val="22"/>
                <w:szCs w:val="22"/>
              </w:rPr>
              <w:t>and</w:t>
            </w:r>
            <w:r w:rsidRPr="00652624">
              <w:rPr>
                <w:rStyle w:val="TtuloCar"/>
                <w:rFonts w:ascii="Gill Sans MT" w:eastAsia="Calibri" w:hAnsi="Gill Sans MT" w:cs="Calibri"/>
                <w:sz w:val="22"/>
                <w:szCs w:val="22"/>
              </w:rPr>
              <w:t xml:space="preserve"> ii) the Indigenous </w:t>
            </w:r>
            <w:proofErr w:type="spellStart"/>
            <w:r w:rsidRPr="00652624">
              <w:rPr>
                <w:rStyle w:val="TtuloCar"/>
                <w:rFonts w:ascii="Gill Sans MT" w:eastAsia="Calibri" w:hAnsi="Gill Sans MT" w:cs="Calibri"/>
                <w:sz w:val="22"/>
                <w:szCs w:val="22"/>
              </w:rPr>
              <w:t>Originary</w:t>
            </w:r>
            <w:proofErr w:type="spellEnd"/>
            <w:r w:rsidRPr="00652624">
              <w:rPr>
                <w:rStyle w:val="TtuloCar"/>
                <w:rFonts w:ascii="Gill Sans MT" w:eastAsia="Calibri" w:hAnsi="Gill Sans MT" w:cs="Calibri"/>
                <w:sz w:val="22"/>
                <w:szCs w:val="22"/>
              </w:rPr>
              <w:t xml:space="preserve"> Peasant Autonomy of </w:t>
            </w:r>
            <w:proofErr w:type="spellStart"/>
            <w:r w:rsidRPr="00652624">
              <w:rPr>
                <w:rStyle w:val="TtuloCar"/>
                <w:rFonts w:ascii="Gill Sans MT" w:eastAsia="Calibri" w:hAnsi="Gill Sans MT" w:cs="Calibri"/>
                <w:sz w:val="22"/>
                <w:szCs w:val="22"/>
              </w:rPr>
              <w:t>Charagua</w:t>
            </w:r>
            <w:proofErr w:type="spellEnd"/>
            <w:r w:rsidRPr="00652624">
              <w:rPr>
                <w:rStyle w:val="TtuloCar"/>
                <w:rFonts w:ascii="Gill Sans MT" w:eastAsia="Calibri" w:hAnsi="Gill Sans MT" w:cs="Calibri"/>
                <w:sz w:val="22"/>
                <w:szCs w:val="22"/>
              </w:rPr>
              <w:t>, seeking to protect the rights of indigenous peoples and local communities and promoting gender equality and social inclusion.</w:t>
            </w:r>
          </w:p>
          <w:p w14:paraId="11B2AF2F" w14:textId="77777777" w:rsidR="00652624" w:rsidRPr="00652624" w:rsidRDefault="00652624" w:rsidP="00D1432C">
            <w:pPr>
              <w:rPr>
                <w:rStyle w:val="normaltextrun"/>
                <w:rFonts w:ascii="Gill Sans MT" w:eastAsia="Trebuchet MS" w:hAnsi="Gill Sans MT"/>
              </w:rPr>
            </w:pPr>
          </w:p>
          <w:p w14:paraId="4437732A" w14:textId="5897117D" w:rsidR="00A62EBB" w:rsidRPr="004531AA" w:rsidRDefault="004531AA" w:rsidP="00722DA7">
            <w:pPr>
              <w:jc w:val="both"/>
              <w:rPr>
                <w:rFonts w:ascii="Gill Sans MT" w:eastAsia="Trebuchet MS" w:hAnsi="Gill Sans MT"/>
              </w:rPr>
            </w:pPr>
            <w:r w:rsidRPr="00BA1643">
              <w:rPr>
                <w:rFonts w:ascii="Gill Sans MT" w:hAnsi="Gill Sans MT"/>
                <w:b/>
                <w:bCs/>
              </w:rPr>
              <w:t>The department of Pando</w:t>
            </w:r>
            <w:r w:rsidRPr="004531AA">
              <w:rPr>
                <w:rFonts w:ascii="Gill Sans MT" w:hAnsi="Gill Sans MT"/>
              </w:rPr>
              <w:t xml:space="preserve"> has an area of </w:t>
            </w:r>
            <w:r w:rsidRPr="004531AA">
              <w:rPr>
                <w:rFonts w:ascii="Arial" w:hAnsi="Arial" w:cs="Arial"/>
              </w:rPr>
              <w:t>​​</w:t>
            </w:r>
            <w:r w:rsidRPr="004531AA">
              <w:rPr>
                <w:rFonts w:ascii="Gill Sans MT" w:hAnsi="Gill Sans MT"/>
              </w:rPr>
              <w:t>63,827 km</w:t>
            </w:r>
            <w:r w:rsidRPr="004531AA">
              <w:rPr>
                <w:rFonts w:ascii="Gill Sans MT" w:hAnsi="Gill Sans MT" w:cs="Gill Sans MT"/>
              </w:rPr>
              <w:t>²</w:t>
            </w:r>
            <w:r w:rsidRPr="004531AA">
              <w:rPr>
                <w:rFonts w:ascii="Gill Sans MT" w:hAnsi="Gill Sans MT"/>
              </w:rPr>
              <w:t xml:space="preserve"> and is politically organized into five provinces and fifteen municipalities that form part of the Amazon region of Bolivia. According to the 2012 National Population and Housing Census (CNPV), </w:t>
            </w:r>
            <w:r w:rsidRPr="004531AA">
              <w:rPr>
                <w:rFonts w:ascii="Gill Sans MT" w:hAnsi="Gill Sans MT"/>
              </w:rPr>
              <w:t>most of</w:t>
            </w:r>
            <w:r w:rsidRPr="004531AA">
              <w:rPr>
                <w:rFonts w:ascii="Gill Sans MT" w:hAnsi="Gill Sans MT"/>
              </w:rPr>
              <w:t xml:space="preserve"> these municipalities face high levels of poverty, both in terms of Unsatisfied Basic Needs and in the incidence of extreme poverty, exceeding the national averages. In Pando, there are five indigenous communities, which in 2012, had a population of 7,832 people </w:t>
            </w:r>
            <w:sdt>
              <w:sdtPr>
                <w:rPr>
                  <w:rFonts w:ascii="Gill Sans MT" w:hAnsi="Gill Sans MT"/>
                </w:rPr>
                <w:id w:val="-1602570491"/>
                <w:citation/>
              </w:sdtPr>
              <w:sdtEndPr/>
              <w:sdtContent>
                <w:r w:rsidR="00722DA7" w:rsidRPr="0082678E">
                  <w:rPr>
                    <w:rFonts w:ascii="Gill Sans MT" w:hAnsi="Gill Sans MT"/>
                  </w:rPr>
                  <w:fldChar w:fldCharType="begin"/>
                </w:r>
                <w:r w:rsidR="00722DA7" w:rsidRPr="004531AA">
                  <w:rPr>
                    <w:rFonts w:ascii="Gill Sans MT" w:hAnsi="Gill Sans MT"/>
                  </w:rPr>
                  <w:instrText xml:space="preserve"> CITATION Alz15 \l 3082 </w:instrText>
                </w:r>
                <w:r w:rsidR="00722DA7" w:rsidRPr="0082678E">
                  <w:rPr>
                    <w:rFonts w:ascii="Gill Sans MT" w:hAnsi="Gill Sans MT"/>
                  </w:rPr>
                  <w:fldChar w:fldCharType="separate"/>
                </w:r>
                <w:r w:rsidR="00722DA7" w:rsidRPr="004531AA">
                  <w:rPr>
                    <w:rFonts w:ascii="Gill Sans MT" w:hAnsi="Gill Sans MT"/>
                    <w:noProof/>
                  </w:rPr>
                  <w:t>(Alzérreca et. al., 2015)</w:t>
                </w:r>
                <w:r w:rsidR="00722DA7" w:rsidRPr="0082678E">
                  <w:rPr>
                    <w:rFonts w:ascii="Gill Sans MT" w:hAnsi="Gill Sans MT"/>
                  </w:rPr>
                  <w:fldChar w:fldCharType="end"/>
                </w:r>
              </w:sdtContent>
            </w:sdt>
            <w:r>
              <w:rPr>
                <w:rFonts w:ascii="Gill Sans MT" w:hAnsi="Gill Sans MT"/>
              </w:rPr>
              <w:t xml:space="preserve">, </w:t>
            </w:r>
            <w:r w:rsidRPr="004531AA">
              <w:rPr>
                <w:rFonts w:ascii="Gill Sans MT" w:hAnsi="Gill Sans MT"/>
              </w:rPr>
              <w:t>distributed over a large territory</w:t>
            </w:r>
            <w:r>
              <w:rPr>
                <w:rFonts w:ascii="Gill Sans MT" w:hAnsi="Gill Sans MT"/>
              </w:rPr>
              <w:t xml:space="preserve"> </w:t>
            </w:r>
          </w:p>
          <w:p w14:paraId="58B15FC3" w14:textId="77777777" w:rsidR="0030305B" w:rsidRPr="004531AA" w:rsidRDefault="0030305B" w:rsidP="00722DA7">
            <w:pPr>
              <w:jc w:val="both"/>
              <w:rPr>
                <w:rFonts w:ascii="Gill Sans MT" w:eastAsia="Trebuchet MS" w:hAnsi="Gill Sans MT"/>
              </w:rPr>
            </w:pPr>
          </w:p>
          <w:p w14:paraId="7E4A6B6A" w14:textId="4647AC0D" w:rsidR="0030305B" w:rsidRPr="001715F4" w:rsidRDefault="001715F4" w:rsidP="0030305B">
            <w:pPr>
              <w:jc w:val="both"/>
              <w:rPr>
                <w:rStyle w:val="normaltextrun"/>
                <w:rFonts w:ascii="Gill Sans MT" w:eastAsia="Trebuchet MS" w:hAnsi="Gill Sans MT"/>
              </w:rPr>
            </w:pPr>
            <w:r w:rsidRPr="001715F4">
              <w:rPr>
                <w:rStyle w:val="normaltextrun"/>
                <w:rFonts w:ascii="Gill Sans MT" w:eastAsia="Trebuchet MS" w:hAnsi="Gill Sans MT"/>
              </w:rPr>
              <w:t>In the indigenous and local communities of the department of Pando, domestic and productive activities occupy most of the time of women, who have very little influence on community decisions</w:t>
            </w:r>
            <w:r>
              <w:rPr>
                <w:rStyle w:val="normaltextrun"/>
                <w:rFonts w:ascii="Gill Sans MT" w:eastAsia="Trebuchet MS" w:hAnsi="Gill Sans MT"/>
              </w:rPr>
              <w:t xml:space="preserve"> </w:t>
            </w:r>
            <w:sdt>
              <w:sdtPr>
                <w:rPr>
                  <w:rStyle w:val="normaltextrun"/>
                  <w:rFonts w:ascii="Gill Sans MT" w:eastAsia="Trebuchet MS" w:hAnsi="Gill Sans MT"/>
                  <w:lang w:val="es-BO"/>
                </w:rPr>
                <w:id w:val="812914555"/>
                <w:citation/>
              </w:sdtPr>
              <w:sdtEndPr>
                <w:rPr>
                  <w:rStyle w:val="normaltextrun"/>
                </w:rPr>
              </w:sdtEndPr>
              <w:sdtContent>
                <w:r w:rsidR="0030305B" w:rsidRPr="0062440B">
                  <w:rPr>
                    <w:rStyle w:val="normaltextrun"/>
                    <w:rFonts w:ascii="Gill Sans MT" w:eastAsia="Trebuchet MS" w:hAnsi="Gill Sans MT"/>
                    <w:lang w:val="es-BO"/>
                  </w:rPr>
                  <w:fldChar w:fldCharType="begin"/>
                </w:r>
                <w:r w:rsidR="0030305B" w:rsidRPr="001715F4">
                  <w:rPr>
                    <w:rStyle w:val="normaltextrun"/>
                    <w:rFonts w:ascii="Gill Sans MT" w:eastAsia="Trebuchet MS" w:hAnsi="Gill Sans MT"/>
                  </w:rPr>
                  <w:instrText xml:space="preserve"> CITATION UNF13 \l 2058 </w:instrText>
                </w:r>
                <w:r w:rsidR="0030305B" w:rsidRPr="0062440B">
                  <w:rPr>
                    <w:rStyle w:val="normaltextrun"/>
                    <w:rFonts w:ascii="Gill Sans MT" w:eastAsia="Trebuchet MS" w:hAnsi="Gill Sans MT"/>
                    <w:lang w:val="es-BO"/>
                  </w:rPr>
                  <w:fldChar w:fldCharType="separate"/>
                </w:r>
                <w:r w:rsidR="0030305B" w:rsidRPr="001715F4">
                  <w:rPr>
                    <w:rStyle w:val="normaltextrun"/>
                    <w:rFonts w:ascii="Gill Sans MT" w:eastAsia="Trebuchet MS" w:hAnsi="Gill Sans MT"/>
                  </w:rPr>
                  <w:t>(UNFPA/UNICEF, 2013)</w:t>
                </w:r>
                <w:r w:rsidR="0030305B" w:rsidRPr="0062440B">
                  <w:rPr>
                    <w:rStyle w:val="normaltextrun"/>
                    <w:rFonts w:ascii="Gill Sans MT" w:eastAsia="Trebuchet MS" w:hAnsi="Gill Sans MT"/>
                    <w:lang w:val="es-BO"/>
                  </w:rPr>
                  <w:fldChar w:fldCharType="end"/>
                </w:r>
              </w:sdtContent>
            </w:sdt>
            <w:r w:rsidR="0030305B" w:rsidRPr="001715F4">
              <w:rPr>
                <w:rStyle w:val="normaltextrun"/>
                <w:rFonts w:ascii="Gill Sans MT" w:eastAsia="Trebuchet MS" w:hAnsi="Gill Sans MT"/>
              </w:rPr>
              <w:t>;</w:t>
            </w:r>
            <w:r>
              <w:rPr>
                <w:rStyle w:val="normaltextrun"/>
                <w:rFonts w:ascii="Gill Sans MT" w:eastAsia="Trebuchet MS" w:hAnsi="Gill Sans MT"/>
              </w:rPr>
              <w:t xml:space="preserve"> </w:t>
            </w:r>
            <w:sdt>
              <w:sdtPr>
                <w:rPr>
                  <w:rStyle w:val="normaltextrun"/>
                  <w:rFonts w:ascii="Gill Sans MT" w:eastAsia="Trebuchet MS" w:hAnsi="Gill Sans MT"/>
                  <w:lang w:val="es-BO"/>
                </w:rPr>
                <w:id w:val="-1646204358"/>
                <w:citation/>
              </w:sdtPr>
              <w:sdtEndPr>
                <w:rPr>
                  <w:rStyle w:val="normaltextrun"/>
                </w:rPr>
              </w:sdtEndPr>
              <w:sdtContent>
                <w:r w:rsidR="0030305B" w:rsidRPr="0062440B">
                  <w:rPr>
                    <w:rStyle w:val="normaltextrun"/>
                    <w:rFonts w:ascii="Gill Sans MT" w:eastAsia="Trebuchet MS" w:hAnsi="Gill Sans MT"/>
                    <w:lang w:val="es-BO"/>
                  </w:rPr>
                  <w:fldChar w:fldCharType="begin"/>
                </w:r>
                <w:r w:rsidR="0030305B" w:rsidRPr="001715F4">
                  <w:rPr>
                    <w:rStyle w:val="normaltextrun"/>
                    <w:rFonts w:ascii="Gill Sans MT" w:eastAsia="Trebuchet MS" w:hAnsi="Gill Sans MT"/>
                  </w:rPr>
                  <w:instrText xml:space="preserve"> CITATION CIP13 \l 3082 </w:instrText>
                </w:r>
                <w:r w:rsidR="0030305B" w:rsidRPr="0062440B">
                  <w:rPr>
                    <w:rStyle w:val="normaltextrun"/>
                    <w:rFonts w:ascii="Gill Sans MT" w:eastAsia="Trebuchet MS" w:hAnsi="Gill Sans MT"/>
                    <w:lang w:val="es-BO"/>
                  </w:rPr>
                  <w:fldChar w:fldCharType="separate"/>
                </w:r>
                <w:r w:rsidR="0030305B" w:rsidRPr="001715F4">
                  <w:rPr>
                    <w:rStyle w:val="normaltextrun"/>
                    <w:rFonts w:ascii="Gill Sans MT" w:eastAsia="Trebuchet MS" w:hAnsi="Gill Sans MT"/>
                  </w:rPr>
                  <w:t>(CIPOAP/CIMAP, 2013)</w:t>
                </w:r>
                <w:r w:rsidR="0030305B" w:rsidRPr="0062440B">
                  <w:rPr>
                    <w:rStyle w:val="normaltextrun"/>
                    <w:rFonts w:ascii="Gill Sans MT" w:eastAsia="Trebuchet MS" w:hAnsi="Gill Sans MT"/>
                    <w:lang w:val="es-BO"/>
                  </w:rPr>
                  <w:fldChar w:fldCharType="end"/>
                </w:r>
              </w:sdtContent>
            </w:sdt>
            <w:r w:rsidR="0030305B" w:rsidRPr="001715F4">
              <w:rPr>
                <w:rStyle w:val="normaltextrun"/>
                <w:rFonts w:ascii="Gill Sans MT" w:eastAsia="Trebuchet MS" w:hAnsi="Gill Sans MT"/>
              </w:rPr>
              <w:t xml:space="preserve">. </w:t>
            </w:r>
            <w:r w:rsidRPr="001715F4">
              <w:rPr>
                <w:rStyle w:val="normaltextrun"/>
                <w:rFonts w:ascii="Gill Sans MT" w:eastAsia="Trebuchet MS" w:hAnsi="Gill Sans MT"/>
              </w:rPr>
              <w:t>Although their participation is guaranteed at all organizational levels, they do not actively participate or take part in decisions because they do not have the means or the information necessary to fulfill their functions</w:t>
            </w:r>
            <w:r w:rsidR="0030305B" w:rsidRPr="001715F4">
              <w:rPr>
                <w:rStyle w:val="normaltextrun"/>
                <w:rFonts w:ascii="Gill Sans MT" w:eastAsia="Trebuchet MS" w:hAnsi="Gill Sans MT"/>
              </w:rPr>
              <w:t xml:space="preserve"> </w:t>
            </w:r>
            <w:sdt>
              <w:sdtPr>
                <w:rPr>
                  <w:rStyle w:val="normaltextrun"/>
                  <w:rFonts w:ascii="Gill Sans MT" w:eastAsia="Trebuchet MS" w:hAnsi="Gill Sans MT"/>
                  <w:lang w:val="es-BO"/>
                </w:rPr>
                <w:id w:val="2069307688"/>
                <w:citation/>
              </w:sdtPr>
              <w:sdtEndPr>
                <w:rPr>
                  <w:rStyle w:val="normaltextrun"/>
                </w:rPr>
              </w:sdtEndPr>
              <w:sdtContent>
                <w:r w:rsidR="0030305B" w:rsidRPr="0062440B">
                  <w:rPr>
                    <w:rStyle w:val="normaltextrun"/>
                    <w:rFonts w:ascii="Gill Sans MT" w:eastAsia="Trebuchet MS" w:hAnsi="Gill Sans MT"/>
                    <w:lang w:val="es-BO"/>
                  </w:rPr>
                  <w:fldChar w:fldCharType="begin"/>
                </w:r>
                <w:r w:rsidR="0030305B" w:rsidRPr="001715F4">
                  <w:rPr>
                    <w:rStyle w:val="normaltextrun"/>
                    <w:rFonts w:ascii="Gill Sans MT" w:eastAsia="Trebuchet MS" w:hAnsi="Gill Sans MT"/>
                  </w:rPr>
                  <w:instrText xml:space="preserve"> CITATION CIP13 \l 3082 </w:instrText>
                </w:r>
                <w:r w:rsidR="0030305B" w:rsidRPr="0062440B">
                  <w:rPr>
                    <w:rStyle w:val="normaltextrun"/>
                    <w:rFonts w:ascii="Gill Sans MT" w:eastAsia="Trebuchet MS" w:hAnsi="Gill Sans MT"/>
                    <w:lang w:val="es-BO"/>
                  </w:rPr>
                  <w:fldChar w:fldCharType="separate"/>
                </w:r>
                <w:r w:rsidR="0030305B" w:rsidRPr="001715F4">
                  <w:rPr>
                    <w:rStyle w:val="normaltextrun"/>
                    <w:rFonts w:ascii="Gill Sans MT" w:eastAsia="Trebuchet MS" w:hAnsi="Gill Sans MT"/>
                  </w:rPr>
                  <w:t>(CIPOAP/CIMAP, 2013)</w:t>
                </w:r>
                <w:r w:rsidR="0030305B" w:rsidRPr="0062440B">
                  <w:rPr>
                    <w:rStyle w:val="normaltextrun"/>
                    <w:rFonts w:ascii="Gill Sans MT" w:eastAsia="Trebuchet MS" w:hAnsi="Gill Sans MT"/>
                    <w:lang w:val="es-BO"/>
                  </w:rPr>
                  <w:fldChar w:fldCharType="end"/>
                </w:r>
              </w:sdtContent>
            </w:sdt>
            <w:r w:rsidRPr="001715F4">
              <w:rPr>
                <w:rStyle w:val="normaltextrun"/>
                <w:rFonts w:ascii="Gill Sans MT" w:eastAsia="Trebuchet MS" w:hAnsi="Gill Sans MT"/>
              </w:rPr>
              <w:t>.</w:t>
            </w:r>
          </w:p>
          <w:p w14:paraId="075B7377" w14:textId="77777777" w:rsidR="0030305B" w:rsidRPr="001715F4" w:rsidRDefault="0030305B" w:rsidP="0082678E">
            <w:pPr>
              <w:jc w:val="both"/>
              <w:rPr>
                <w:rFonts w:ascii="Gill Sans MT" w:eastAsia="Trebuchet MS" w:hAnsi="Gill Sans MT"/>
              </w:rPr>
            </w:pPr>
          </w:p>
          <w:p w14:paraId="18C6555B" w14:textId="2B9C3B11" w:rsidR="004F6646" w:rsidRPr="001A10B7" w:rsidRDefault="001A10B7" w:rsidP="001A10B7">
            <w:pPr>
              <w:jc w:val="both"/>
              <w:rPr>
                <w:rStyle w:val="normaltextrun"/>
                <w:rFonts w:ascii="Gill Sans MT" w:eastAsia="Trebuchet MS" w:hAnsi="Gill Sans MT"/>
              </w:rPr>
            </w:pPr>
            <w:r w:rsidRPr="001A10B7">
              <w:rPr>
                <w:rStyle w:val="normaltextrun"/>
                <w:rFonts w:ascii="Gill Sans MT" w:eastAsia="Trebuchet MS" w:hAnsi="Gill Sans MT"/>
                <w:b/>
                <w:bCs/>
              </w:rPr>
              <w:t xml:space="preserve">The </w:t>
            </w:r>
            <w:proofErr w:type="spellStart"/>
            <w:r w:rsidRPr="001A10B7">
              <w:rPr>
                <w:rStyle w:val="normaltextrun"/>
                <w:rFonts w:ascii="Gill Sans MT" w:eastAsia="Trebuchet MS" w:hAnsi="Gill Sans MT"/>
                <w:b/>
                <w:bCs/>
              </w:rPr>
              <w:t>Charagua</w:t>
            </w:r>
            <w:proofErr w:type="spellEnd"/>
            <w:r w:rsidRPr="001A10B7">
              <w:rPr>
                <w:rStyle w:val="normaltextrun"/>
                <w:rFonts w:ascii="Gill Sans MT" w:eastAsia="Trebuchet MS" w:hAnsi="Gill Sans MT"/>
                <w:b/>
                <w:bCs/>
              </w:rPr>
              <w:t xml:space="preserve"> Indigenous Autonomy </w:t>
            </w:r>
            <w:r w:rsidRPr="001A10B7">
              <w:rPr>
                <w:rStyle w:val="normaltextrun"/>
                <w:rFonts w:ascii="Gill Sans MT" w:eastAsia="Trebuchet MS" w:hAnsi="Gill Sans MT"/>
              </w:rPr>
              <w:t xml:space="preserve">is divided into six zones, which include two national parks and an area of </w:t>
            </w:r>
            <w:r w:rsidRPr="001A10B7">
              <w:rPr>
                <w:rStyle w:val="normaltextrun"/>
                <w:rFonts w:ascii="Arial" w:eastAsia="Trebuchet MS" w:hAnsi="Arial" w:cs="Arial"/>
              </w:rPr>
              <w:t>​​</w:t>
            </w:r>
            <w:r w:rsidRPr="001A10B7">
              <w:rPr>
                <w:rStyle w:val="normaltextrun"/>
                <w:rFonts w:ascii="Gill Sans MT" w:eastAsia="Trebuchet MS" w:hAnsi="Gill Sans MT"/>
              </w:rPr>
              <w:t xml:space="preserve">great ecological importance covering an area of </w:t>
            </w:r>
            <w:r w:rsidRPr="001A10B7">
              <w:rPr>
                <w:rStyle w:val="normaltextrun"/>
                <w:rFonts w:ascii="Arial" w:eastAsia="Trebuchet MS" w:hAnsi="Arial" w:cs="Arial"/>
              </w:rPr>
              <w:t>​​</w:t>
            </w:r>
            <w:r w:rsidRPr="001A10B7">
              <w:rPr>
                <w:rStyle w:val="normaltextrun"/>
                <w:rFonts w:ascii="Gill Sans MT" w:eastAsia="Trebuchet MS" w:hAnsi="Gill Sans MT"/>
              </w:rPr>
              <w:t>71,745 km</w:t>
            </w:r>
            <w:r w:rsidRPr="001A10B7">
              <w:rPr>
                <w:rStyle w:val="normaltextrun"/>
                <w:rFonts w:ascii="Gill Sans MT" w:eastAsia="Trebuchet MS" w:hAnsi="Gill Sans MT" w:cs="Gill Sans MT"/>
              </w:rPr>
              <w:t>²</w:t>
            </w:r>
            <w:r w:rsidRPr="001A10B7">
              <w:rPr>
                <w:rStyle w:val="normaltextrun"/>
                <w:rFonts w:ascii="Gill Sans MT" w:eastAsia="Trebuchet MS" w:hAnsi="Gill Sans MT"/>
              </w:rPr>
              <w:t>, representing 6.5% of the territory of Bolivia. In 2020, the population was estimated to be 40,476 inhabitants, with a low population density of 0.56 inhabitants per km</w:t>
            </w:r>
            <w:r w:rsidRPr="001A10B7">
              <w:rPr>
                <w:rStyle w:val="normaltextrun"/>
                <w:rFonts w:ascii="Gill Sans MT" w:eastAsia="Trebuchet MS" w:hAnsi="Gill Sans MT" w:cs="Gill Sans MT"/>
              </w:rPr>
              <w:t>²</w:t>
            </w:r>
            <w:r w:rsidRPr="001A10B7">
              <w:rPr>
                <w:rStyle w:val="normaltextrun"/>
                <w:rFonts w:ascii="Gill Sans MT" w:eastAsia="Trebuchet MS" w:hAnsi="Gill Sans MT"/>
              </w:rPr>
              <w:t>.</w:t>
            </w:r>
          </w:p>
          <w:p w14:paraId="7EA05984" w14:textId="77777777" w:rsidR="001A10B7" w:rsidRPr="001A10B7" w:rsidRDefault="001A10B7" w:rsidP="003C32A2">
            <w:pPr>
              <w:rPr>
                <w:rStyle w:val="normaltextrun"/>
                <w:rFonts w:ascii="Gill Sans MT" w:eastAsia="Trebuchet MS" w:hAnsi="Gill Sans MT"/>
              </w:rPr>
            </w:pPr>
          </w:p>
          <w:p w14:paraId="1424575D" w14:textId="45633A98" w:rsidR="008628B4" w:rsidRPr="0062440B" w:rsidRDefault="002E5956" w:rsidP="003C32A2">
            <w:pPr>
              <w:jc w:val="both"/>
              <w:rPr>
                <w:rStyle w:val="normaltextrun"/>
                <w:rFonts w:ascii="Gill Sans MT" w:eastAsia="Trebuchet MS" w:hAnsi="Gill Sans MT"/>
                <w:lang w:val="es-BO"/>
              </w:rPr>
            </w:pPr>
            <w:r w:rsidRPr="002E5956">
              <w:rPr>
                <w:rStyle w:val="normaltextrun"/>
                <w:rFonts w:ascii="Gill Sans MT" w:eastAsia="Trebuchet MS" w:hAnsi="Gill Sans MT"/>
              </w:rPr>
              <w:t xml:space="preserve">In </w:t>
            </w:r>
            <w:proofErr w:type="spellStart"/>
            <w:r w:rsidRPr="002E5956">
              <w:rPr>
                <w:rStyle w:val="normaltextrun"/>
                <w:rFonts w:ascii="Gill Sans MT" w:eastAsia="Trebuchet MS" w:hAnsi="Gill Sans MT"/>
              </w:rPr>
              <w:t>Charagua</w:t>
            </w:r>
            <w:proofErr w:type="spellEnd"/>
            <w:r w:rsidRPr="002E5956">
              <w:rPr>
                <w:rStyle w:val="normaltextrun"/>
                <w:rFonts w:ascii="Gill Sans MT" w:eastAsia="Trebuchet MS" w:hAnsi="Gill Sans MT"/>
              </w:rPr>
              <w:t>, it is the man who has the greatest authority in family decision-making</w:t>
            </w:r>
            <w:r w:rsidR="004B4A24" w:rsidRPr="002E5956">
              <w:rPr>
                <w:rStyle w:val="normaltextrun"/>
                <w:rFonts w:ascii="Gill Sans MT" w:eastAsia="Trebuchet MS" w:hAnsi="Gill Sans MT"/>
              </w:rPr>
              <w:t xml:space="preserve"> </w:t>
            </w:r>
            <w:r w:rsidR="006706D5" w:rsidRPr="002E5956">
              <w:rPr>
                <w:rStyle w:val="normaltextrun"/>
                <w:rFonts w:ascii="Gill Sans MT" w:eastAsia="Trebuchet MS" w:hAnsi="Gill Sans MT"/>
              </w:rPr>
              <w:t xml:space="preserve"> </w:t>
            </w:r>
            <w:sdt>
              <w:sdtPr>
                <w:rPr>
                  <w:rStyle w:val="normaltextrun"/>
                  <w:rFonts w:ascii="Gill Sans MT" w:eastAsia="Trebuchet MS" w:hAnsi="Gill Sans MT"/>
                  <w:lang w:val="es-BO"/>
                </w:rPr>
                <w:id w:val="482745518"/>
                <w:citation/>
              </w:sdtPr>
              <w:sdtEndPr>
                <w:rPr>
                  <w:rStyle w:val="normaltextrun"/>
                </w:rPr>
              </w:sdtEndPr>
              <w:sdtContent>
                <w:r w:rsidR="006706D5" w:rsidRPr="0082678E">
                  <w:rPr>
                    <w:rStyle w:val="normaltextrun"/>
                    <w:rFonts w:ascii="Gill Sans MT" w:eastAsia="Trebuchet MS" w:hAnsi="Gill Sans MT"/>
                    <w:lang w:val="es-BO"/>
                  </w:rPr>
                  <w:fldChar w:fldCharType="begin"/>
                </w:r>
                <w:r w:rsidR="006706D5" w:rsidRPr="002E5956">
                  <w:rPr>
                    <w:rStyle w:val="normaltextrun"/>
                    <w:rFonts w:ascii="Gill Sans MT" w:eastAsia="Trebuchet MS" w:hAnsi="Gill Sans MT"/>
                  </w:rPr>
                  <w:instrText xml:space="preserve"> CITATION INR08 \l 3082 </w:instrText>
                </w:r>
                <w:r w:rsidR="006706D5" w:rsidRPr="0082678E">
                  <w:rPr>
                    <w:rStyle w:val="normaltextrun"/>
                    <w:rFonts w:ascii="Gill Sans MT" w:eastAsia="Trebuchet MS" w:hAnsi="Gill Sans MT"/>
                    <w:lang w:val="es-BO"/>
                  </w:rPr>
                  <w:fldChar w:fldCharType="separate"/>
                </w:r>
                <w:r w:rsidR="006706D5" w:rsidRPr="002E5956">
                  <w:rPr>
                    <w:rStyle w:val="normaltextrun"/>
                    <w:rFonts w:ascii="Gill Sans MT" w:eastAsia="Trebuchet MS" w:hAnsi="Gill Sans MT"/>
                  </w:rPr>
                  <w:t>(INRA, 2008)</w:t>
                </w:r>
                <w:r w:rsidR="006706D5" w:rsidRPr="0082678E">
                  <w:rPr>
                    <w:rStyle w:val="normaltextrun"/>
                    <w:rFonts w:ascii="Gill Sans MT" w:eastAsia="Trebuchet MS" w:hAnsi="Gill Sans MT"/>
                    <w:lang w:val="es-BO"/>
                  </w:rPr>
                  <w:fldChar w:fldCharType="end"/>
                </w:r>
              </w:sdtContent>
            </w:sdt>
            <w:r w:rsidR="004B4A24" w:rsidRPr="002E5956">
              <w:rPr>
                <w:rStyle w:val="normaltextrun"/>
                <w:rFonts w:ascii="Gill Sans MT" w:eastAsia="Trebuchet MS" w:hAnsi="Gill Sans MT"/>
              </w:rPr>
              <w:t xml:space="preserve"> </w:t>
            </w:r>
            <w:r w:rsidRPr="002E5956">
              <w:rPr>
                <w:rStyle w:val="normaltextrun"/>
                <w:rFonts w:ascii="Gill Sans MT" w:eastAsia="Trebuchet MS" w:hAnsi="Gill Sans MT"/>
              </w:rPr>
              <w:t>and in the public sphere, women's participation is limited by the division of labor that assigns them almost exclusively domestic and care tasks, the beliefs transmitted within families and the community that reinforce the traditional roles played by women and men, and the difficulties women have in accessing higher levels of education and training</w:t>
            </w:r>
            <w:sdt>
              <w:sdtPr>
                <w:rPr>
                  <w:rStyle w:val="normaltextrun"/>
                  <w:rFonts w:ascii="Gill Sans MT" w:eastAsia="Trebuchet MS" w:hAnsi="Gill Sans MT"/>
                  <w:lang w:val="es-BO"/>
                </w:rPr>
                <w:id w:val="1831405149"/>
                <w:citation/>
              </w:sdtPr>
              <w:sdtEndPr>
                <w:rPr>
                  <w:rStyle w:val="normaltextrun"/>
                </w:rPr>
              </w:sdtEndPr>
              <w:sdtContent>
                <w:r w:rsidR="008628B4" w:rsidRPr="0082678E">
                  <w:rPr>
                    <w:rStyle w:val="normaltextrun"/>
                    <w:rFonts w:ascii="Gill Sans MT" w:eastAsia="Trebuchet MS" w:hAnsi="Gill Sans MT"/>
                    <w:lang w:val="es-BO"/>
                  </w:rPr>
                  <w:fldChar w:fldCharType="begin"/>
                </w:r>
                <w:r w:rsidR="008628B4" w:rsidRPr="002E5956">
                  <w:rPr>
                    <w:rStyle w:val="normaltextrun"/>
                    <w:rFonts w:ascii="Gill Sans MT" w:eastAsia="Trebuchet MS" w:hAnsi="Gill Sans MT"/>
                  </w:rPr>
                  <w:instrText xml:space="preserve"> CITATION Est16 \l 3082 </w:instrText>
                </w:r>
                <w:r w:rsidR="008628B4" w:rsidRPr="0082678E">
                  <w:rPr>
                    <w:rStyle w:val="normaltextrun"/>
                    <w:rFonts w:ascii="Gill Sans MT" w:eastAsia="Trebuchet MS" w:hAnsi="Gill Sans MT"/>
                    <w:lang w:val="es-BO"/>
                  </w:rPr>
                  <w:fldChar w:fldCharType="separate"/>
                </w:r>
                <w:r w:rsidR="008628B4" w:rsidRPr="002E5956">
                  <w:rPr>
                    <w:rStyle w:val="normaltextrun"/>
                    <w:rFonts w:ascii="Gill Sans MT" w:eastAsia="Trebuchet MS" w:hAnsi="Gill Sans MT"/>
                  </w:rPr>
                  <w:t xml:space="preserve"> </w:t>
                </w:r>
                <w:r w:rsidR="008628B4" w:rsidRPr="0082678E">
                  <w:rPr>
                    <w:rStyle w:val="normaltextrun"/>
                    <w:rFonts w:ascii="Gill Sans MT" w:eastAsia="Trebuchet MS" w:hAnsi="Gill Sans MT"/>
                    <w:lang w:val="es-BO"/>
                  </w:rPr>
                  <w:t>(Estrada et. al., 2016)</w:t>
                </w:r>
                <w:r w:rsidR="008628B4" w:rsidRPr="0082678E">
                  <w:rPr>
                    <w:rStyle w:val="normaltextrun"/>
                    <w:rFonts w:ascii="Gill Sans MT" w:eastAsia="Trebuchet MS" w:hAnsi="Gill Sans MT"/>
                    <w:lang w:val="es-BO"/>
                  </w:rPr>
                  <w:fldChar w:fldCharType="end"/>
                </w:r>
              </w:sdtContent>
            </w:sdt>
            <w:r w:rsidR="008628B4" w:rsidRPr="0082678E">
              <w:rPr>
                <w:rStyle w:val="normaltextrun"/>
                <w:rFonts w:ascii="Gill Sans MT" w:eastAsia="Trebuchet MS" w:hAnsi="Gill Sans MT"/>
                <w:lang w:val="es-BO"/>
              </w:rPr>
              <w:t>.</w:t>
            </w:r>
          </w:p>
          <w:p w14:paraId="17C8D149" w14:textId="77777777" w:rsidR="003C32A2" w:rsidRPr="0082678E" w:rsidRDefault="003C32A2" w:rsidP="0082678E">
            <w:pPr>
              <w:jc w:val="both"/>
              <w:rPr>
                <w:rStyle w:val="normaltextrun"/>
                <w:rFonts w:ascii="Gill Sans MT" w:eastAsia="Trebuchet MS" w:hAnsi="Gill Sans MT"/>
                <w:lang w:val="es-BO"/>
              </w:rPr>
            </w:pPr>
          </w:p>
          <w:p w14:paraId="2F25347D" w14:textId="77777777" w:rsidR="006223C5" w:rsidRPr="009B5EAB" w:rsidRDefault="009B5EAB" w:rsidP="006223C5">
            <w:pPr>
              <w:rPr>
                <w:rStyle w:val="normaltextrun"/>
                <w:rFonts w:ascii="Gill Sans MT" w:eastAsia="Trebuchet MS" w:hAnsi="Gill Sans MT"/>
              </w:rPr>
            </w:pPr>
            <w:r w:rsidRPr="009B5EAB">
              <w:rPr>
                <w:rStyle w:val="normaltextrun"/>
                <w:rFonts w:ascii="Gill Sans MT" w:eastAsia="Trebuchet MS" w:hAnsi="Gill Sans MT"/>
              </w:rPr>
              <w:t>Despite these conditions in both areas, the Plurinational State of Bolivia has made progress in generating regulations that protect the human rights of women and indigenous peoples and promote social inclusion, although their effective application still constitutes a challenge.</w:t>
            </w:r>
          </w:p>
          <w:p w14:paraId="2202FA55" w14:textId="41260A79" w:rsidR="009B5EAB" w:rsidRPr="009B5EAB" w:rsidRDefault="009B5EAB" w:rsidP="006223C5">
            <w:pPr>
              <w:rPr>
                <w:rStyle w:val="normaltextrun"/>
                <w:rFonts w:ascii="Gill Sans MT" w:eastAsia="Trebuchet MS" w:hAnsi="Gill Sans MT"/>
              </w:rPr>
            </w:pPr>
          </w:p>
        </w:tc>
      </w:tr>
      <w:tr w:rsidR="00304030" w:rsidRPr="0082678E" w14:paraId="7E605C2B" w14:textId="77777777" w:rsidTr="006D6EBD">
        <w:tc>
          <w:tcPr>
            <w:tcW w:w="9016" w:type="dxa"/>
            <w:shd w:val="clear" w:color="auto" w:fill="DAE9F7" w:themeFill="text2" w:themeFillTint="1A"/>
          </w:tcPr>
          <w:p w14:paraId="731A4E17" w14:textId="77777777" w:rsidR="00304030" w:rsidRDefault="00304030" w:rsidP="00855E7D">
            <w:pPr>
              <w:rPr>
                <w:rStyle w:val="normaltextrun"/>
                <w:rFonts w:ascii="Gill Sans MT" w:eastAsia="Trebuchet MS" w:hAnsi="Gill Sans MT"/>
              </w:rPr>
            </w:pPr>
            <w:r w:rsidRPr="00304030">
              <w:rPr>
                <w:rStyle w:val="normaltextrun"/>
                <w:rFonts w:ascii="Gill Sans MT" w:eastAsia="Trebuchet MS" w:hAnsi="Gill Sans MT"/>
              </w:rPr>
              <w:t xml:space="preserve">Project intervention(s) in relation to the problem </w:t>
            </w:r>
          </w:p>
          <w:p w14:paraId="73682BAC" w14:textId="09D50E79" w:rsidR="00971C89" w:rsidRPr="00971C89" w:rsidRDefault="00971C89" w:rsidP="00855E7D">
            <w:pPr>
              <w:rPr>
                <w:rStyle w:val="normaltextrun"/>
                <w:rFonts w:ascii="Gill Sans MT" w:eastAsia="Trebuchet MS" w:hAnsi="Gill Sans MT"/>
                <w:lang w:val="es-BO"/>
              </w:rPr>
            </w:pPr>
          </w:p>
        </w:tc>
      </w:tr>
      <w:tr w:rsidR="00304030" w:rsidRPr="004D265D" w14:paraId="01510A7A" w14:textId="77777777" w:rsidTr="00304030">
        <w:tc>
          <w:tcPr>
            <w:tcW w:w="9016" w:type="dxa"/>
          </w:tcPr>
          <w:p w14:paraId="3629C88C" w14:textId="1004375F" w:rsidR="00585367" w:rsidRPr="004D265D" w:rsidRDefault="004D265D" w:rsidP="004D265D">
            <w:pPr>
              <w:jc w:val="both"/>
              <w:rPr>
                <w:rStyle w:val="normaltextrun"/>
                <w:rFonts w:ascii="Gill Sans MT" w:eastAsia="Trebuchet MS" w:hAnsi="Gill Sans MT"/>
              </w:rPr>
            </w:pPr>
            <w:r w:rsidRPr="004D265D">
              <w:rPr>
                <w:rStyle w:val="normaltextrun"/>
                <w:rFonts w:ascii="Gill Sans MT" w:eastAsia="Trebuchet MS" w:hAnsi="Gill Sans MT"/>
              </w:rPr>
              <w:t xml:space="preserve">The project incorporates the gender equality, disability and social inclusion (GEDSI) approach as one of the axes of the intervention by </w:t>
            </w:r>
            <w:r w:rsidRPr="004D265D">
              <w:rPr>
                <w:rStyle w:val="normaltextrun"/>
                <w:rFonts w:ascii="Gill Sans MT" w:eastAsia="Trebuchet MS" w:hAnsi="Gill Sans MT"/>
              </w:rPr>
              <w:t>considering</w:t>
            </w:r>
            <w:r w:rsidRPr="004D265D">
              <w:rPr>
                <w:rStyle w:val="normaltextrun"/>
                <w:rFonts w:ascii="Gill Sans MT" w:eastAsia="Trebuchet MS" w:hAnsi="Gill Sans MT"/>
              </w:rPr>
              <w:t xml:space="preserve"> the concerns and experiences of women, men, young people and people with disabilities in its design, implementation, monitoring and evaluation (UK PACT, 2021). The purpose of this is to ensure that, together with environmental benefits, it contributes to reducing poverty, achieving gender equality and reducing inequalities, within the framework of the 2030 Agenda.</w:t>
            </w:r>
          </w:p>
          <w:p w14:paraId="3E48938B" w14:textId="79FC550E" w:rsidR="004D265D" w:rsidRPr="004D265D" w:rsidRDefault="004D265D" w:rsidP="00585367">
            <w:pPr>
              <w:rPr>
                <w:rStyle w:val="normaltextrun"/>
                <w:rFonts w:ascii="Gill Sans MT" w:eastAsia="Trebuchet MS" w:hAnsi="Gill Sans MT"/>
              </w:rPr>
            </w:pPr>
          </w:p>
        </w:tc>
      </w:tr>
      <w:tr w:rsidR="009E55DF" w:rsidRPr="0082678E" w14:paraId="7052E28F" w14:textId="77777777" w:rsidTr="006D6EBD">
        <w:tc>
          <w:tcPr>
            <w:tcW w:w="9016" w:type="dxa"/>
            <w:shd w:val="clear" w:color="auto" w:fill="DAE9F7" w:themeFill="text2" w:themeFillTint="1A"/>
          </w:tcPr>
          <w:p w14:paraId="08100B3E" w14:textId="77777777" w:rsidR="009E55DF" w:rsidRDefault="009E55DF" w:rsidP="00855E7D">
            <w:pPr>
              <w:rPr>
                <w:rStyle w:val="normaltextrun"/>
                <w:rFonts w:ascii="Gill Sans MT" w:eastAsia="Trebuchet MS" w:hAnsi="Gill Sans MT"/>
              </w:rPr>
            </w:pPr>
            <w:r w:rsidRPr="009E55DF">
              <w:rPr>
                <w:rStyle w:val="normaltextrun"/>
                <w:rFonts w:ascii="Gill Sans MT" w:eastAsia="Trebuchet MS" w:hAnsi="Gill Sans MT"/>
              </w:rPr>
              <w:t>Expected impact of the intervention on the problem statement</w:t>
            </w:r>
          </w:p>
          <w:p w14:paraId="61A41F55" w14:textId="0CCCEF30" w:rsidR="00971C89" w:rsidRPr="00971C89" w:rsidRDefault="00971C89" w:rsidP="00855E7D">
            <w:pPr>
              <w:rPr>
                <w:rStyle w:val="normaltextrun"/>
                <w:rFonts w:ascii="Gill Sans MT" w:eastAsia="Trebuchet MS" w:hAnsi="Gill Sans MT"/>
                <w:lang w:val="es-BO"/>
              </w:rPr>
            </w:pPr>
          </w:p>
        </w:tc>
      </w:tr>
      <w:tr w:rsidR="009E55DF" w:rsidRPr="00FC62B9" w14:paraId="76B4BE24" w14:textId="77777777" w:rsidTr="00304030">
        <w:tc>
          <w:tcPr>
            <w:tcW w:w="9016" w:type="dxa"/>
          </w:tcPr>
          <w:p w14:paraId="2BFC2938" w14:textId="4FB93433" w:rsidR="00971C89" w:rsidRDefault="00FC62B9" w:rsidP="00FC62B9">
            <w:pPr>
              <w:rPr>
                <w:rStyle w:val="normaltextrun"/>
                <w:rFonts w:ascii="Gill Sans MT" w:eastAsia="Trebuchet MS" w:hAnsi="Gill Sans MT"/>
              </w:rPr>
            </w:pPr>
            <w:r w:rsidRPr="00FC62B9">
              <w:rPr>
                <w:rStyle w:val="normaltextrun"/>
                <w:rFonts w:ascii="Gill Sans MT" w:eastAsia="Trebuchet MS" w:hAnsi="Gill Sans MT"/>
              </w:rPr>
              <w:t>The expected impact is that women, men, youth and people with disabilities have equal opportunities to access the resources and benefits of the project, according to their needs. However, in the initial stage of the project, to which this case study refers, the expected result was limited to the fact that the authorities and local leaders were receptive to the issue and were interested in incorporating GE</w:t>
            </w:r>
            <w:r w:rsidR="00AD1BF0">
              <w:rPr>
                <w:rStyle w:val="normaltextrun"/>
                <w:rFonts w:ascii="Gill Sans MT" w:eastAsia="Trebuchet MS" w:hAnsi="Gill Sans MT"/>
              </w:rPr>
              <w:t>D</w:t>
            </w:r>
            <w:r w:rsidRPr="00FC62B9">
              <w:rPr>
                <w:rStyle w:val="normaltextrun"/>
                <w:rFonts w:ascii="Gill Sans MT" w:eastAsia="Trebuchet MS" w:hAnsi="Gill Sans MT"/>
              </w:rPr>
              <w:t>SI in the prior consultation and in the implementation of the project.</w:t>
            </w:r>
          </w:p>
          <w:p w14:paraId="05C1CBD1" w14:textId="41A2D6A9" w:rsidR="00FC62B9" w:rsidRPr="00FC62B9" w:rsidRDefault="00FC62B9" w:rsidP="00FC62B9">
            <w:pPr>
              <w:rPr>
                <w:rStyle w:val="normaltextrun"/>
                <w:rFonts w:ascii="Gill Sans MT" w:eastAsia="Trebuchet MS" w:hAnsi="Gill Sans MT"/>
              </w:rPr>
            </w:pPr>
          </w:p>
        </w:tc>
      </w:tr>
    </w:tbl>
    <w:p w14:paraId="528F08C8" w14:textId="77777777" w:rsidR="00B37128" w:rsidRPr="00FC62B9" w:rsidRDefault="00B37128" w:rsidP="00304030">
      <w:pPr>
        <w:pStyle w:val="Prrafodelista"/>
        <w:spacing w:after="0" w:line="360" w:lineRule="auto"/>
        <w:ind w:left="360"/>
        <w:rPr>
          <w:rStyle w:val="normaltextrun"/>
          <w:rFonts w:ascii="Gill Sans MT" w:eastAsia="Trebuchet MS" w:hAnsi="Gill Sans MT"/>
        </w:rPr>
      </w:pPr>
    </w:p>
    <w:p w14:paraId="49446203" w14:textId="7F34A377" w:rsidR="00E62DD5" w:rsidRPr="004035B5" w:rsidRDefault="00E62DD5" w:rsidP="004B07A4">
      <w:pPr>
        <w:pStyle w:val="Ttulo2"/>
        <w:shd w:val="clear" w:color="auto" w:fill="DAE9F7" w:themeFill="text2" w:themeFillTint="1A"/>
        <w:spacing w:before="120" w:after="120" w:line="360" w:lineRule="auto"/>
        <w:rPr>
          <w:rFonts w:ascii="Gill Sans MT" w:hAnsi="Gill Sans MT"/>
        </w:rPr>
      </w:pPr>
      <w:r w:rsidRPr="004035B5">
        <w:rPr>
          <w:rFonts w:ascii="Gill Sans MT" w:hAnsi="Gill Sans MT"/>
        </w:rPr>
        <w:lastRenderedPageBreak/>
        <w:t>Methodology</w:t>
      </w:r>
    </w:p>
    <w:p w14:paraId="5F70E488" w14:textId="417B1165" w:rsidR="00E62DD5" w:rsidRDefault="00E62DD5" w:rsidP="00855E7D">
      <w:pPr>
        <w:spacing w:after="0" w:line="240" w:lineRule="auto"/>
        <w:rPr>
          <w:rStyle w:val="normaltextrun"/>
          <w:rFonts w:ascii="Gill Sans MT" w:eastAsia="Trebuchet MS" w:hAnsi="Gill Sans MT"/>
        </w:rPr>
      </w:pPr>
      <w:r w:rsidRPr="000F4D68">
        <w:rPr>
          <w:rStyle w:val="normaltextrun"/>
          <w:rFonts w:ascii="Gill Sans MT" w:eastAsia="Trebuchet MS" w:hAnsi="Gill Sans MT"/>
        </w:rPr>
        <w:t>Outline the methodology used for the study, such as</w:t>
      </w:r>
      <w:r w:rsidR="0069271C" w:rsidRPr="000F4D68">
        <w:rPr>
          <w:rStyle w:val="normaltextrun"/>
          <w:rFonts w:ascii="Gill Sans MT" w:eastAsia="Trebuchet MS" w:hAnsi="Gill Sans MT"/>
        </w:rPr>
        <w:t>:</w:t>
      </w:r>
      <w:r w:rsidRPr="000F4D68">
        <w:rPr>
          <w:rStyle w:val="normaltextrun"/>
          <w:rFonts w:ascii="Gill Sans MT" w:eastAsia="Trebuchet MS" w:hAnsi="Gill Sans MT"/>
        </w:rPr>
        <w:t xml:space="preserve"> type of data collected</w:t>
      </w:r>
      <w:r w:rsidR="0069271C" w:rsidRPr="000F4D68">
        <w:rPr>
          <w:rStyle w:val="normaltextrun"/>
          <w:rFonts w:ascii="Gill Sans MT" w:eastAsia="Trebuchet MS" w:hAnsi="Gill Sans MT"/>
        </w:rPr>
        <w:t xml:space="preserve">, data collection method(s) </w:t>
      </w:r>
      <w:proofErr w:type="spellStart"/>
      <w:r w:rsidR="0069271C" w:rsidRPr="000F4D68">
        <w:rPr>
          <w:rStyle w:val="normaltextrun"/>
          <w:rFonts w:ascii="Gill Sans MT" w:eastAsia="Trebuchet MS" w:hAnsi="Gill Sans MT"/>
        </w:rPr>
        <w:t>e.g</w:t>
      </w:r>
      <w:proofErr w:type="spellEnd"/>
      <w:r w:rsidR="0069271C" w:rsidRPr="000F4D68">
        <w:rPr>
          <w:rStyle w:val="normaltextrun"/>
          <w:rFonts w:ascii="Gill Sans MT" w:eastAsia="Trebuchet MS" w:hAnsi="Gill Sans MT"/>
        </w:rPr>
        <w:t xml:space="preserve"> Key Informant Interviews</w:t>
      </w:r>
      <w:r w:rsidRPr="000F4D68">
        <w:rPr>
          <w:rStyle w:val="normaltextrun"/>
          <w:rFonts w:ascii="Gill Sans MT" w:eastAsia="Trebuchet MS" w:hAnsi="Gill Sans MT"/>
        </w:rPr>
        <w:t xml:space="preserve">, Observations, </w:t>
      </w:r>
      <w:r w:rsidR="0069271C" w:rsidRPr="000F4D68">
        <w:rPr>
          <w:rStyle w:val="normaltextrun"/>
          <w:rFonts w:ascii="Gill Sans MT" w:eastAsia="Trebuchet MS" w:hAnsi="Gill Sans MT"/>
        </w:rPr>
        <w:t xml:space="preserve">Focused Group Discussions </w:t>
      </w:r>
      <w:proofErr w:type="spellStart"/>
      <w:r w:rsidRPr="000F4D68">
        <w:rPr>
          <w:rStyle w:val="normaltextrun"/>
          <w:rFonts w:ascii="Gill Sans MT" w:eastAsia="Trebuchet MS" w:hAnsi="Gill Sans MT"/>
        </w:rPr>
        <w:t>etc</w:t>
      </w:r>
      <w:proofErr w:type="spellEnd"/>
      <w:r w:rsidRPr="000F4D68">
        <w:rPr>
          <w:rStyle w:val="normaltextrun"/>
          <w:rFonts w:ascii="Gill Sans MT" w:eastAsia="Trebuchet MS" w:hAnsi="Gill Sans MT"/>
        </w:rPr>
        <w:t xml:space="preserve">, </w:t>
      </w:r>
      <w:r w:rsidR="0069271C" w:rsidRPr="000F4D68">
        <w:rPr>
          <w:rStyle w:val="normaltextrun"/>
          <w:rFonts w:ascii="Gill Sans MT" w:eastAsia="Trebuchet MS" w:hAnsi="Gill Sans MT"/>
        </w:rPr>
        <w:t>d</w:t>
      </w:r>
      <w:r w:rsidRPr="000F4D68">
        <w:rPr>
          <w:rStyle w:val="normaltextrun"/>
          <w:rFonts w:ascii="Gill Sans MT" w:eastAsia="Trebuchet MS" w:hAnsi="Gill Sans MT"/>
        </w:rPr>
        <w:t>ata analysis</w:t>
      </w:r>
      <w:r w:rsidR="0069271C" w:rsidRPr="000F4D68">
        <w:rPr>
          <w:rStyle w:val="normaltextrun"/>
          <w:rFonts w:ascii="Gill Sans MT" w:eastAsia="Trebuchet MS" w:hAnsi="Gill Sans MT"/>
        </w:rPr>
        <w:t xml:space="preserve"> methods</w:t>
      </w:r>
      <w:r w:rsidRPr="000F4D68">
        <w:rPr>
          <w:rStyle w:val="normaltextrun"/>
          <w:rFonts w:ascii="Gill Sans MT" w:eastAsia="Trebuchet MS" w:hAnsi="Gill Sans MT"/>
        </w:rPr>
        <w:t xml:space="preserve">, </w:t>
      </w:r>
      <w:r w:rsidR="0069271C" w:rsidRPr="000F4D68">
        <w:rPr>
          <w:rStyle w:val="normaltextrun"/>
          <w:rFonts w:ascii="Gill Sans MT" w:eastAsia="Trebuchet MS" w:hAnsi="Gill Sans MT"/>
        </w:rPr>
        <w:t xml:space="preserve">how </w:t>
      </w:r>
      <w:r w:rsidRPr="000F4D68">
        <w:rPr>
          <w:rStyle w:val="normaltextrun"/>
          <w:rFonts w:ascii="Gill Sans MT" w:eastAsia="Trebuchet MS" w:hAnsi="Gill Sans MT"/>
        </w:rPr>
        <w:t xml:space="preserve">stakeholders </w:t>
      </w:r>
      <w:r w:rsidR="0069271C" w:rsidRPr="000F4D68">
        <w:rPr>
          <w:rStyle w:val="normaltextrun"/>
          <w:rFonts w:ascii="Gill Sans MT" w:eastAsia="Trebuchet MS" w:hAnsi="Gill Sans MT"/>
        </w:rPr>
        <w:t>(beneficiaries</w:t>
      </w:r>
      <w:r w:rsidRPr="000F4D68">
        <w:rPr>
          <w:rStyle w:val="normaltextrun"/>
          <w:rFonts w:ascii="Gill Sans MT" w:eastAsia="Trebuchet MS" w:hAnsi="Gill Sans MT"/>
        </w:rPr>
        <w:t xml:space="preserve">, decision makers, policy holders </w:t>
      </w:r>
      <w:proofErr w:type="spellStart"/>
      <w:r w:rsidR="0069271C" w:rsidRPr="000F4D68">
        <w:rPr>
          <w:rStyle w:val="normaltextrun"/>
          <w:rFonts w:ascii="Gill Sans MT" w:eastAsia="Trebuchet MS" w:hAnsi="Gill Sans MT"/>
        </w:rPr>
        <w:t>etc</w:t>
      </w:r>
      <w:proofErr w:type="spellEnd"/>
      <w:r w:rsidR="0069271C" w:rsidRPr="000F4D68">
        <w:rPr>
          <w:rStyle w:val="normaltextrun"/>
          <w:rFonts w:ascii="Gill Sans MT" w:eastAsia="Trebuchet MS" w:hAnsi="Gill Sans MT"/>
        </w:rPr>
        <w:t>) were</w:t>
      </w:r>
      <w:r w:rsidRPr="000F4D68">
        <w:rPr>
          <w:rStyle w:val="normaltextrun"/>
          <w:rFonts w:ascii="Gill Sans MT" w:eastAsia="Trebuchet MS" w:hAnsi="Gill Sans MT"/>
        </w:rPr>
        <w:t xml:space="preserve"> engaged etc. </w:t>
      </w:r>
    </w:p>
    <w:p w14:paraId="08FB68F3" w14:textId="573AA479" w:rsidR="00855E7D" w:rsidRPr="00785B97" w:rsidRDefault="00855E7D" w:rsidP="00855E7D">
      <w:pPr>
        <w:spacing w:after="0" w:line="240" w:lineRule="auto"/>
        <w:rPr>
          <w:rStyle w:val="normaltextrun"/>
          <w:rFonts w:ascii="Gill Sans MT" w:eastAsia="Trebuchet MS" w:hAnsi="Gill Sans MT"/>
          <w:color w:val="0070C0"/>
          <w:lang w:val="en-GB"/>
        </w:rPr>
      </w:pPr>
    </w:p>
    <w:tbl>
      <w:tblPr>
        <w:tblStyle w:val="Tablaconcuadrcula"/>
        <w:tblW w:w="0" w:type="auto"/>
        <w:tblLook w:val="04A0" w:firstRow="1" w:lastRow="0" w:firstColumn="1" w:lastColumn="0" w:noHBand="0" w:noVBand="1"/>
      </w:tblPr>
      <w:tblGrid>
        <w:gridCol w:w="9016"/>
      </w:tblGrid>
      <w:tr w:rsidR="009E55DF" w14:paraId="5F1D4207" w14:textId="77777777" w:rsidTr="006D6EBD">
        <w:tc>
          <w:tcPr>
            <w:tcW w:w="9016" w:type="dxa"/>
            <w:shd w:val="clear" w:color="auto" w:fill="DAE9F7" w:themeFill="text2" w:themeFillTint="1A"/>
          </w:tcPr>
          <w:p w14:paraId="6FBDCAE2" w14:textId="285D0115" w:rsidR="000709EF" w:rsidRPr="000709EF" w:rsidRDefault="009E55DF" w:rsidP="00855E7D">
            <w:pPr>
              <w:rPr>
                <w:rStyle w:val="normaltextrun"/>
                <w:rFonts w:ascii="Gill Sans MT" w:eastAsia="Trebuchet MS" w:hAnsi="Gill Sans MT"/>
                <w:i/>
                <w:iCs/>
              </w:rPr>
            </w:pPr>
            <w:r>
              <w:rPr>
                <w:rStyle w:val="normaltextrun"/>
                <w:rFonts w:ascii="Gill Sans MT" w:eastAsia="Trebuchet MS" w:hAnsi="Gill Sans MT"/>
              </w:rPr>
              <w:t xml:space="preserve">What </w:t>
            </w:r>
            <w:r w:rsidR="0005138C">
              <w:rPr>
                <w:rStyle w:val="normaltextrun"/>
                <w:rFonts w:ascii="Gill Sans MT" w:eastAsia="Trebuchet MS" w:hAnsi="Gill Sans MT"/>
              </w:rPr>
              <w:t xml:space="preserve">type of </w:t>
            </w:r>
            <w:r>
              <w:rPr>
                <w:rStyle w:val="normaltextrun"/>
                <w:rFonts w:ascii="Gill Sans MT" w:eastAsia="Trebuchet MS" w:hAnsi="Gill Sans MT"/>
              </w:rPr>
              <w:t xml:space="preserve">data </w:t>
            </w:r>
            <w:r w:rsidR="00A906C6">
              <w:rPr>
                <w:rStyle w:val="normaltextrun"/>
                <w:rFonts w:ascii="Gill Sans MT" w:eastAsia="Trebuchet MS" w:hAnsi="Gill Sans MT"/>
              </w:rPr>
              <w:t>will/was</w:t>
            </w:r>
            <w:r>
              <w:rPr>
                <w:rStyle w:val="normaltextrun"/>
                <w:rFonts w:ascii="Gill Sans MT" w:eastAsia="Trebuchet MS" w:hAnsi="Gill Sans MT"/>
              </w:rPr>
              <w:t xml:space="preserve"> be collected</w:t>
            </w:r>
            <w:r w:rsidR="0005138C">
              <w:rPr>
                <w:rStyle w:val="normaltextrun"/>
                <w:rFonts w:ascii="Gill Sans MT" w:eastAsia="Trebuchet MS" w:hAnsi="Gill Sans MT"/>
              </w:rPr>
              <w:t xml:space="preserve">? </w:t>
            </w:r>
            <w:r w:rsidR="0005138C" w:rsidRPr="0005138C">
              <w:rPr>
                <w:rStyle w:val="normaltextrun"/>
                <w:rFonts w:ascii="Gill Sans MT" w:eastAsia="Trebuchet MS" w:hAnsi="Gill Sans MT"/>
                <w:i/>
                <w:iCs/>
              </w:rPr>
              <w:t>Quantitative / qualitative</w:t>
            </w:r>
          </w:p>
        </w:tc>
      </w:tr>
      <w:tr w:rsidR="009E55DF" w:rsidRPr="003B39EC" w14:paraId="0640C7CB" w14:textId="77777777" w:rsidTr="009E55DF">
        <w:tc>
          <w:tcPr>
            <w:tcW w:w="9016" w:type="dxa"/>
          </w:tcPr>
          <w:p w14:paraId="11EEB596" w14:textId="77777777" w:rsidR="000709EF" w:rsidRPr="003B39EC" w:rsidRDefault="003B39EC" w:rsidP="003B39EC">
            <w:pPr>
              <w:rPr>
                <w:rStyle w:val="normaltextrun"/>
                <w:rFonts w:ascii="Gill Sans MT" w:eastAsia="Trebuchet MS" w:hAnsi="Gill Sans MT"/>
              </w:rPr>
            </w:pPr>
            <w:r w:rsidRPr="003B39EC">
              <w:rPr>
                <w:rStyle w:val="normaltextrun"/>
                <w:rFonts w:ascii="Gill Sans MT" w:eastAsia="Trebuchet MS" w:hAnsi="Gill Sans MT"/>
              </w:rPr>
              <w:t>The data was collected by applying a participant perception form, developed by UK-PACT, which collects quantitative information to rate the quality of the events and qualitative information to collect comments and suggestions for improvement for future events.</w:t>
            </w:r>
          </w:p>
          <w:p w14:paraId="580300C1" w14:textId="2AE1738E" w:rsidR="003B39EC" w:rsidRPr="003B39EC" w:rsidRDefault="003B39EC" w:rsidP="000709EF">
            <w:pPr>
              <w:pStyle w:val="Prrafodelista"/>
              <w:ind w:left="360"/>
              <w:rPr>
                <w:rStyle w:val="normaltextrun"/>
                <w:rFonts w:ascii="Gill Sans MT" w:eastAsia="Trebuchet MS" w:hAnsi="Gill Sans MT"/>
              </w:rPr>
            </w:pPr>
          </w:p>
        </w:tc>
      </w:tr>
      <w:tr w:rsidR="009E55DF" w14:paraId="15D35841" w14:textId="77777777" w:rsidTr="006D6EBD">
        <w:tc>
          <w:tcPr>
            <w:tcW w:w="9016" w:type="dxa"/>
            <w:shd w:val="clear" w:color="auto" w:fill="DAE9F7" w:themeFill="text2" w:themeFillTint="1A"/>
          </w:tcPr>
          <w:p w14:paraId="779B247A" w14:textId="5EC091BF" w:rsidR="009E55DF" w:rsidRDefault="009E55DF" w:rsidP="00855E7D">
            <w:pPr>
              <w:rPr>
                <w:rStyle w:val="normaltextrun"/>
                <w:rFonts w:ascii="Gill Sans MT" w:eastAsia="Trebuchet MS" w:hAnsi="Gill Sans MT"/>
              </w:rPr>
            </w:pPr>
            <w:r>
              <w:rPr>
                <w:rStyle w:val="normaltextrun"/>
                <w:rFonts w:ascii="Gill Sans MT" w:eastAsia="Trebuchet MS" w:hAnsi="Gill Sans MT"/>
              </w:rPr>
              <w:t>Data Collection Methods</w:t>
            </w:r>
            <w:r w:rsidR="0005138C">
              <w:rPr>
                <w:rStyle w:val="normaltextrun"/>
                <w:rFonts w:ascii="Gill Sans MT" w:eastAsia="Trebuchet MS" w:hAnsi="Gill Sans MT"/>
              </w:rPr>
              <w:t xml:space="preserve"> </w:t>
            </w:r>
            <w:proofErr w:type="spellStart"/>
            <w:r w:rsidR="0005138C" w:rsidRPr="0005138C">
              <w:rPr>
                <w:rStyle w:val="normaltextrun"/>
                <w:rFonts w:ascii="Gill Sans MT" w:eastAsia="Trebuchet MS" w:hAnsi="Gill Sans MT"/>
                <w:i/>
                <w:iCs/>
              </w:rPr>
              <w:t>e.g</w:t>
            </w:r>
            <w:proofErr w:type="spellEnd"/>
            <w:proofErr w:type="gramStart"/>
            <w:r w:rsidR="0005138C" w:rsidRPr="0005138C">
              <w:rPr>
                <w:rStyle w:val="normaltextrun"/>
                <w:rFonts w:ascii="Gill Sans MT" w:eastAsia="Trebuchet MS" w:hAnsi="Gill Sans MT"/>
                <w:i/>
                <w:iCs/>
              </w:rPr>
              <w:t xml:space="preserve"> Key</w:t>
            </w:r>
            <w:proofErr w:type="gramEnd"/>
            <w:r w:rsidR="0005138C" w:rsidRPr="0005138C">
              <w:rPr>
                <w:rStyle w:val="normaltextrun"/>
                <w:rFonts w:ascii="Gill Sans MT" w:eastAsia="Trebuchet MS" w:hAnsi="Gill Sans MT"/>
                <w:i/>
                <w:iCs/>
              </w:rPr>
              <w:t xml:space="preserve"> Informant Interviews, Observations, Focused Group Discussions </w:t>
            </w:r>
            <w:proofErr w:type="spellStart"/>
            <w:r w:rsidR="0005138C" w:rsidRPr="0005138C">
              <w:rPr>
                <w:rStyle w:val="normaltextrun"/>
                <w:rFonts w:ascii="Gill Sans MT" w:eastAsia="Trebuchet MS" w:hAnsi="Gill Sans MT"/>
                <w:i/>
                <w:iCs/>
              </w:rPr>
              <w:t>etc</w:t>
            </w:r>
            <w:proofErr w:type="spellEnd"/>
          </w:p>
        </w:tc>
      </w:tr>
      <w:tr w:rsidR="009E55DF" w:rsidRPr="008D7BBC" w14:paraId="4F9E927E" w14:textId="77777777" w:rsidTr="009E55DF">
        <w:tc>
          <w:tcPr>
            <w:tcW w:w="9016" w:type="dxa"/>
          </w:tcPr>
          <w:p w14:paraId="46A05A83" w14:textId="77777777" w:rsidR="008D7BBC" w:rsidRPr="008D7BBC" w:rsidRDefault="008D7BBC" w:rsidP="008D7BBC">
            <w:pPr>
              <w:rPr>
                <w:rStyle w:val="normaltextrun"/>
                <w:rFonts w:ascii="Gill Sans MT" w:eastAsia="Trebuchet MS" w:hAnsi="Gill Sans MT"/>
              </w:rPr>
            </w:pPr>
            <w:r w:rsidRPr="008D7BBC">
              <w:rPr>
                <w:rStyle w:val="normaltextrun"/>
                <w:rFonts w:ascii="Gill Sans MT" w:eastAsia="Trebuchet MS" w:hAnsi="Gill Sans MT"/>
              </w:rPr>
              <w:t>The information collection methods were:</w:t>
            </w:r>
          </w:p>
          <w:p w14:paraId="10BD2E42" w14:textId="6DFAD5D9" w:rsidR="008D7BBC" w:rsidRPr="008D7BBC" w:rsidRDefault="008D7BBC" w:rsidP="008D7BBC">
            <w:pPr>
              <w:pStyle w:val="Prrafodelista"/>
              <w:numPr>
                <w:ilvl w:val="0"/>
                <w:numId w:val="38"/>
              </w:numPr>
              <w:rPr>
                <w:rStyle w:val="normaltextrun"/>
                <w:rFonts w:ascii="Gill Sans MT" w:eastAsia="Trebuchet MS" w:hAnsi="Gill Sans MT"/>
              </w:rPr>
            </w:pPr>
            <w:r w:rsidRPr="008D7BBC">
              <w:rPr>
                <w:rStyle w:val="normaltextrun"/>
                <w:rFonts w:ascii="Gill Sans MT" w:eastAsia="Trebuchet MS" w:hAnsi="Gill Sans MT"/>
              </w:rPr>
              <w:t>Satisfaction surveys applied at information and awareness events and,</w:t>
            </w:r>
          </w:p>
          <w:p w14:paraId="44A44536" w14:textId="30FAB3D8" w:rsidR="008D7BBC" w:rsidRDefault="008D7BBC" w:rsidP="008D7BBC">
            <w:pPr>
              <w:pStyle w:val="Prrafodelista"/>
              <w:numPr>
                <w:ilvl w:val="0"/>
                <w:numId w:val="38"/>
              </w:numPr>
              <w:rPr>
                <w:rStyle w:val="normaltextrun"/>
                <w:rFonts w:ascii="Gill Sans MT" w:eastAsia="Trebuchet MS" w:hAnsi="Gill Sans MT"/>
              </w:rPr>
            </w:pPr>
            <w:r w:rsidRPr="008D7BBC">
              <w:rPr>
                <w:rStyle w:val="normaltextrun"/>
                <w:rFonts w:ascii="Gill Sans MT" w:eastAsia="Trebuchet MS" w:hAnsi="Gill Sans MT"/>
              </w:rPr>
              <w:t>Participant observation during the events.</w:t>
            </w:r>
          </w:p>
          <w:p w14:paraId="7DFEF4CF" w14:textId="43DF3F34" w:rsidR="000709EF" w:rsidRDefault="008D7BBC" w:rsidP="00A40BBC">
            <w:pPr>
              <w:jc w:val="both"/>
              <w:rPr>
                <w:rStyle w:val="normaltextrun"/>
                <w:rFonts w:ascii="Gill Sans MT" w:eastAsia="Trebuchet MS" w:hAnsi="Gill Sans MT"/>
              </w:rPr>
            </w:pPr>
            <w:r w:rsidRPr="008D7BBC">
              <w:rPr>
                <w:rStyle w:val="normaltextrun"/>
                <w:rFonts w:ascii="Gill Sans MT" w:eastAsia="Trebuchet MS" w:hAnsi="Gill Sans MT"/>
              </w:rPr>
              <w:t xml:space="preserve">The successful strategy of adapting to local dynamics in time and form to reach the different community and zonal organizations, allowed to capture the interest of local leaders and authorities in the framework of meetings scheduled for other purposes, in which a space was given to inform and raise awareness about GEDSI, with the </w:t>
            </w:r>
            <w:r w:rsidR="00A40BBC" w:rsidRPr="008D7BBC">
              <w:rPr>
                <w:rStyle w:val="normaltextrun"/>
                <w:rFonts w:ascii="Gill Sans MT" w:eastAsia="Trebuchet MS" w:hAnsi="Gill Sans MT"/>
              </w:rPr>
              <w:t>methods</w:t>
            </w:r>
            <w:r w:rsidRPr="008D7BBC">
              <w:rPr>
                <w:rStyle w:val="normaltextrun"/>
                <w:rFonts w:ascii="Gill Sans MT" w:eastAsia="Trebuchet MS" w:hAnsi="Gill Sans MT"/>
              </w:rPr>
              <w:t xml:space="preserve"> being the most suitable in these circumstances and stage of the project.</w:t>
            </w:r>
          </w:p>
          <w:p w14:paraId="3B47E164" w14:textId="6CFFFB09" w:rsidR="008D7BBC" w:rsidRPr="008D7BBC" w:rsidRDefault="008D7BBC" w:rsidP="008D7BBC">
            <w:pPr>
              <w:rPr>
                <w:rStyle w:val="normaltextrun"/>
                <w:rFonts w:ascii="Gill Sans MT" w:eastAsia="Trebuchet MS" w:hAnsi="Gill Sans MT"/>
              </w:rPr>
            </w:pPr>
          </w:p>
        </w:tc>
      </w:tr>
      <w:tr w:rsidR="009E55DF" w14:paraId="73314DD6" w14:textId="77777777" w:rsidTr="006D6EBD">
        <w:tc>
          <w:tcPr>
            <w:tcW w:w="9016" w:type="dxa"/>
            <w:shd w:val="clear" w:color="auto" w:fill="DAE9F7" w:themeFill="text2" w:themeFillTint="1A"/>
          </w:tcPr>
          <w:p w14:paraId="67A9ABD1" w14:textId="534F82E0" w:rsidR="009E55DF" w:rsidRDefault="009E55DF" w:rsidP="00855E7D">
            <w:pPr>
              <w:rPr>
                <w:rStyle w:val="normaltextrun"/>
                <w:rFonts w:ascii="Gill Sans MT" w:eastAsia="Trebuchet MS" w:hAnsi="Gill Sans MT"/>
              </w:rPr>
            </w:pPr>
            <w:r>
              <w:rPr>
                <w:rStyle w:val="normaltextrun"/>
                <w:rFonts w:ascii="Gill Sans MT" w:eastAsia="Trebuchet MS" w:hAnsi="Gill Sans MT"/>
              </w:rPr>
              <w:t>D</w:t>
            </w:r>
            <w:r w:rsidRPr="000F4D68">
              <w:rPr>
                <w:rStyle w:val="normaltextrun"/>
                <w:rFonts w:ascii="Gill Sans MT" w:eastAsia="Trebuchet MS" w:hAnsi="Gill Sans MT"/>
              </w:rPr>
              <w:t>ata analysis methods</w:t>
            </w:r>
          </w:p>
        </w:tc>
      </w:tr>
      <w:tr w:rsidR="009E55DF" w:rsidRPr="0082678E" w14:paraId="31A69660" w14:textId="77777777" w:rsidTr="009E55DF">
        <w:tc>
          <w:tcPr>
            <w:tcW w:w="9016" w:type="dxa"/>
          </w:tcPr>
          <w:p w14:paraId="38ED0F89" w14:textId="67854D24" w:rsidR="006D6EBD" w:rsidRPr="00502EA0" w:rsidRDefault="00A40BBC" w:rsidP="008D7BBC">
            <w:pPr>
              <w:rPr>
                <w:rStyle w:val="normaltextrun"/>
                <w:rFonts w:ascii="Gill Sans MT" w:eastAsia="Trebuchet MS" w:hAnsi="Gill Sans MT"/>
                <w:lang w:val="en-GB"/>
              </w:rPr>
            </w:pPr>
            <w:r w:rsidRPr="00502EA0">
              <w:rPr>
                <w:rStyle w:val="normaltextrun"/>
                <w:rFonts w:ascii="Gill Sans MT" w:eastAsia="Trebuchet MS" w:hAnsi="Gill Sans MT"/>
                <w:lang w:val="en-GB"/>
              </w:rPr>
              <w:t>Analysis of satisfaction surveys</w:t>
            </w:r>
            <w:r w:rsidR="00502EA0">
              <w:rPr>
                <w:rStyle w:val="normaltextrun"/>
                <w:rFonts w:ascii="Gill Sans MT" w:eastAsia="Trebuchet MS" w:hAnsi="Gill Sans MT"/>
                <w:lang w:val="en-GB"/>
              </w:rPr>
              <w:t>.</w:t>
            </w:r>
          </w:p>
          <w:p w14:paraId="04C5C1C0" w14:textId="4B5DBB16" w:rsidR="00A40BBC" w:rsidRPr="00502EA0" w:rsidRDefault="00A40BBC" w:rsidP="008D7BBC">
            <w:pPr>
              <w:rPr>
                <w:rStyle w:val="normaltextrun"/>
                <w:rFonts w:ascii="Gill Sans MT" w:eastAsia="Trebuchet MS" w:hAnsi="Gill Sans MT"/>
                <w:lang w:val="en-GB"/>
              </w:rPr>
            </w:pPr>
          </w:p>
        </w:tc>
      </w:tr>
      <w:tr w:rsidR="009E55DF" w14:paraId="23F9D7B4" w14:textId="77777777" w:rsidTr="006D6EBD">
        <w:tc>
          <w:tcPr>
            <w:tcW w:w="9016" w:type="dxa"/>
            <w:shd w:val="clear" w:color="auto" w:fill="DAE9F7" w:themeFill="text2" w:themeFillTint="1A"/>
          </w:tcPr>
          <w:p w14:paraId="577AFAF1" w14:textId="051CA9EE" w:rsidR="009E55DF" w:rsidRDefault="009E55DF" w:rsidP="00855E7D">
            <w:pPr>
              <w:rPr>
                <w:rStyle w:val="normaltextrun"/>
                <w:rFonts w:ascii="Gill Sans MT" w:eastAsia="Trebuchet MS" w:hAnsi="Gill Sans MT"/>
              </w:rPr>
            </w:pPr>
            <w:r>
              <w:rPr>
                <w:rStyle w:val="normaltextrun"/>
                <w:rFonts w:ascii="Gill Sans MT" w:eastAsia="Trebuchet MS" w:hAnsi="Gill Sans MT"/>
              </w:rPr>
              <w:t>H</w:t>
            </w:r>
            <w:r w:rsidRPr="000F4D68">
              <w:rPr>
                <w:rStyle w:val="normaltextrun"/>
                <w:rFonts w:ascii="Gill Sans MT" w:eastAsia="Trebuchet MS" w:hAnsi="Gill Sans MT"/>
              </w:rPr>
              <w:t xml:space="preserve">ow stakeholders </w:t>
            </w:r>
            <w:proofErr w:type="spellStart"/>
            <w:r w:rsidR="0005138C" w:rsidRPr="00A906C6">
              <w:rPr>
                <w:rStyle w:val="normaltextrun"/>
                <w:rFonts w:ascii="Gill Sans MT" w:eastAsia="Trebuchet MS" w:hAnsi="Gill Sans MT"/>
                <w:i/>
                <w:iCs/>
              </w:rPr>
              <w:t>e.g</w:t>
            </w:r>
            <w:proofErr w:type="spellEnd"/>
            <w:r w:rsidR="0005138C" w:rsidRPr="00A906C6">
              <w:rPr>
                <w:rStyle w:val="normaltextrun"/>
                <w:rFonts w:ascii="Gill Sans MT" w:eastAsia="Trebuchet MS" w:hAnsi="Gill Sans MT"/>
                <w:i/>
                <w:iCs/>
              </w:rPr>
              <w:t xml:space="preserve"> </w:t>
            </w:r>
            <w:r w:rsidRPr="00A906C6">
              <w:rPr>
                <w:rStyle w:val="normaltextrun"/>
                <w:rFonts w:ascii="Gill Sans MT" w:eastAsia="Trebuchet MS" w:hAnsi="Gill Sans MT"/>
                <w:i/>
                <w:iCs/>
              </w:rPr>
              <w:t xml:space="preserve">beneficiaries, decision makers, policy holders </w:t>
            </w:r>
            <w:proofErr w:type="spellStart"/>
            <w:r w:rsidRPr="00A906C6">
              <w:rPr>
                <w:rStyle w:val="normaltextrun"/>
                <w:rFonts w:ascii="Gill Sans MT" w:eastAsia="Trebuchet MS" w:hAnsi="Gill Sans MT"/>
                <w:i/>
                <w:iCs/>
              </w:rPr>
              <w:t>etc</w:t>
            </w:r>
            <w:proofErr w:type="spellEnd"/>
            <w:r w:rsidRPr="00A906C6">
              <w:rPr>
                <w:rStyle w:val="normaltextrun"/>
                <w:rFonts w:ascii="Gill Sans MT" w:eastAsia="Trebuchet MS" w:hAnsi="Gill Sans MT"/>
                <w:i/>
                <w:iCs/>
              </w:rPr>
              <w:t xml:space="preserve"> were engaged</w:t>
            </w:r>
          </w:p>
        </w:tc>
      </w:tr>
      <w:tr w:rsidR="009E55DF" w:rsidRPr="00A40BBC" w14:paraId="00E299DB" w14:textId="77777777" w:rsidTr="009E55DF">
        <w:tc>
          <w:tcPr>
            <w:tcW w:w="9016" w:type="dxa"/>
          </w:tcPr>
          <w:p w14:paraId="18B40F13" w14:textId="77777777" w:rsidR="00A906C6" w:rsidRPr="00A40BBC" w:rsidRDefault="00A40BBC" w:rsidP="00A40BBC">
            <w:pPr>
              <w:jc w:val="both"/>
              <w:rPr>
                <w:rStyle w:val="normaltextrun"/>
                <w:rFonts w:ascii="Gill Sans MT" w:eastAsia="Trebuchet MS" w:hAnsi="Gill Sans MT"/>
              </w:rPr>
            </w:pPr>
            <w:r w:rsidRPr="00A40BBC">
              <w:rPr>
                <w:rStyle w:val="normaltextrun"/>
                <w:rFonts w:ascii="Gill Sans MT" w:eastAsia="Trebuchet MS" w:hAnsi="Gill Sans MT"/>
              </w:rPr>
              <w:t xml:space="preserve">The involvement of the 149 indigenous authorities, community leaders and staff of the Indigenous Peasant Autonomous Government of </w:t>
            </w:r>
            <w:proofErr w:type="spellStart"/>
            <w:r w:rsidRPr="00A40BBC">
              <w:rPr>
                <w:rStyle w:val="normaltextrun"/>
                <w:rFonts w:ascii="Gill Sans MT" w:eastAsia="Trebuchet MS" w:hAnsi="Gill Sans MT"/>
              </w:rPr>
              <w:t>Charagua</w:t>
            </w:r>
            <w:proofErr w:type="spellEnd"/>
            <w:r w:rsidRPr="00A40BBC">
              <w:rPr>
                <w:rStyle w:val="normaltextrun"/>
                <w:rFonts w:ascii="Gill Sans MT" w:eastAsia="Trebuchet MS" w:hAnsi="Gill Sans MT"/>
              </w:rPr>
              <w:t>, the 21 authorities and leaders of the indigenous peoples of the department of Pando and the 13 municipal technicians of the municipal autonomous governments and the government of the department of Pando who participated in the information and awareness events, was achieved through dynamic and participatory meetings and sessions aimed at establishing a frank and open dialogue regarding the project and the implications that GEDSI has on it.</w:t>
            </w:r>
          </w:p>
          <w:p w14:paraId="7F8DE04B" w14:textId="22278370" w:rsidR="00A40BBC" w:rsidRPr="00A40BBC" w:rsidRDefault="00A40BBC" w:rsidP="00855E7D">
            <w:pPr>
              <w:rPr>
                <w:rStyle w:val="normaltextrun"/>
                <w:rFonts w:ascii="Gill Sans MT" w:eastAsia="Trebuchet MS" w:hAnsi="Gill Sans MT"/>
              </w:rPr>
            </w:pPr>
          </w:p>
        </w:tc>
      </w:tr>
    </w:tbl>
    <w:p w14:paraId="08FC0E46" w14:textId="5FC19276" w:rsidR="00E62DD5" w:rsidRPr="004035B5" w:rsidRDefault="00E62DD5" w:rsidP="004B07A4">
      <w:pPr>
        <w:pStyle w:val="Ttulo2"/>
        <w:shd w:val="clear" w:color="auto" w:fill="DAE9F7" w:themeFill="text2" w:themeFillTint="1A"/>
        <w:spacing w:before="120" w:after="120" w:line="360" w:lineRule="auto"/>
        <w:rPr>
          <w:rFonts w:ascii="Gill Sans MT" w:hAnsi="Gill Sans MT"/>
        </w:rPr>
      </w:pPr>
      <w:r w:rsidRPr="004035B5">
        <w:rPr>
          <w:rFonts w:ascii="Gill Sans MT" w:hAnsi="Gill Sans MT"/>
        </w:rPr>
        <w:t>Overview of the change(s)</w:t>
      </w:r>
      <w:r w:rsidR="0069271C" w:rsidRPr="004035B5">
        <w:rPr>
          <w:rFonts w:ascii="Gill Sans MT" w:hAnsi="Gill Sans MT"/>
        </w:rPr>
        <w:t xml:space="preserve"> - </w:t>
      </w:r>
      <w:r w:rsidRPr="004B07A4">
        <w:rPr>
          <w:rFonts w:ascii="Gill Sans MT" w:hAnsi="Gill Sans MT"/>
        </w:rPr>
        <w:t>Analysis / findings</w:t>
      </w:r>
    </w:p>
    <w:p w14:paraId="18BBC737" w14:textId="292EFA8C" w:rsidR="00F90587" w:rsidRPr="000709EF" w:rsidRDefault="0069271C" w:rsidP="005F17AA">
      <w:pPr>
        <w:spacing w:before="120" w:after="120"/>
        <w:rPr>
          <w:rFonts w:ascii="Gill Sans MT" w:hAnsi="Gill Sans MT"/>
          <w:lang w:val="es-BO"/>
        </w:rPr>
      </w:pPr>
      <w:r w:rsidRPr="000F4D68">
        <w:rPr>
          <w:rFonts w:ascii="Gill Sans MT" w:hAnsi="Gill Sans MT"/>
          <w:i/>
          <w:iCs/>
        </w:rPr>
        <w:t xml:space="preserve">Briefly describe the case study ‘story of change’. </w:t>
      </w:r>
      <w:r w:rsidR="00F27EE1" w:rsidRPr="000F4D68">
        <w:rPr>
          <w:rStyle w:val="normaltextrun"/>
          <w:rFonts w:ascii="Gill Sans MT" w:eastAsia="Trebuchet MS" w:hAnsi="Gill Sans MT" w:cs="Arial"/>
        </w:rPr>
        <w:t xml:space="preserve">Conduct analysis of the data and the answers to your research / learning questions. Highlight relevant facts, describe key problems, contextual factors (incl. contribution of other actors), and how these affected / contributed to the intervention. </w:t>
      </w:r>
      <w:r w:rsidRPr="000709EF">
        <w:rPr>
          <w:rFonts w:ascii="Gill Sans MT" w:hAnsi="Gill Sans MT"/>
          <w:lang w:val="es-BO"/>
        </w:rPr>
        <w:t xml:space="preserve">In </w:t>
      </w:r>
      <w:proofErr w:type="spellStart"/>
      <w:r w:rsidRPr="000709EF">
        <w:rPr>
          <w:rFonts w:ascii="Gill Sans MT" w:hAnsi="Gill Sans MT"/>
          <w:lang w:val="es-BO"/>
        </w:rPr>
        <w:t>doing</w:t>
      </w:r>
      <w:proofErr w:type="spellEnd"/>
      <w:r w:rsidRPr="000709EF">
        <w:rPr>
          <w:rFonts w:ascii="Gill Sans MT" w:hAnsi="Gill Sans MT"/>
          <w:lang w:val="es-BO"/>
        </w:rPr>
        <w:t xml:space="preserve"> so, </w:t>
      </w:r>
      <w:proofErr w:type="spellStart"/>
      <w:r w:rsidRPr="000709EF">
        <w:rPr>
          <w:rFonts w:ascii="Gill Sans MT" w:hAnsi="Gill Sans MT"/>
          <w:lang w:val="es-BO"/>
        </w:rPr>
        <w:t>think</w:t>
      </w:r>
      <w:proofErr w:type="spellEnd"/>
      <w:r w:rsidRPr="000709EF">
        <w:rPr>
          <w:rFonts w:ascii="Gill Sans MT" w:hAnsi="Gill Sans MT"/>
          <w:lang w:val="es-BO"/>
        </w:rPr>
        <w:t xml:space="preserve"> </w:t>
      </w:r>
      <w:proofErr w:type="spellStart"/>
      <w:r w:rsidRPr="000709EF">
        <w:rPr>
          <w:rFonts w:ascii="Gill Sans MT" w:hAnsi="Gill Sans MT"/>
          <w:lang w:val="es-BO"/>
        </w:rPr>
        <w:t>about</w:t>
      </w:r>
      <w:proofErr w:type="spellEnd"/>
      <w:r w:rsidRPr="000709EF">
        <w:rPr>
          <w:rFonts w:ascii="Gill Sans MT" w:hAnsi="Gill Sans MT"/>
          <w:lang w:val="es-BO"/>
        </w:rPr>
        <w:t xml:space="preserve"> </w:t>
      </w:r>
      <w:proofErr w:type="spellStart"/>
      <w:r w:rsidRPr="000709EF">
        <w:rPr>
          <w:rFonts w:ascii="Gill Sans MT" w:hAnsi="Gill Sans MT"/>
          <w:lang w:val="es-BO"/>
        </w:rPr>
        <w:t>the</w:t>
      </w:r>
      <w:proofErr w:type="spellEnd"/>
      <w:r w:rsidRPr="000709EF">
        <w:rPr>
          <w:rFonts w:ascii="Gill Sans MT" w:hAnsi="Gill Sans MT"/>
          <w:lang w:val="es-BO"/>
        </w:rPr>
        <w:t xml:space="preserve"> </w:t>
      </w:r>
      <w:proofErr w:type="spellStart"/>
      <w:r w:rsidRPr="000709EF">
        <w:rPr>
          <w:rFonts w:ascii="Gill Sans MT" w:hAnsi="Gill Sans MT"/>
          <w:lang w:val="es-BO"/>
        </w:rPr>
        <w:t>following</w:t>
      </w:r>
      <w:proofErr w:type="spellEnd"/>
      <w:r w:rsidRPr="000709EF">
        <w:rPr>
          <w:rFonts w:ascii="Gill Sans MT" w:hAnsi="Gill Sans MT"/>
          <w:lang w:val="es-BO"/>
        </w:rPr>
        <w:t xml:space="preserve"> </w:t>
      </w:r>
      <w:proofErr w:type="spellStart"/>
      <w:r w:rsidRPr="000709EF">
        <w:rPr>
          <w:rFonts w:ascii="Gill Sans MT" w:hAnsi="Gill Sans MT"/>
          <w:lang w:val="es-BO"/>
        </w:rPr>
        <w:t>key</w:t>
      </w:r>
      <w:proofErr w:type="spellEnd"/>
      <w:r w:rsidRPr="000709EF">
        <w:rPr>
          <w:rFonts w:ascii="Gill Sans MT" w:hAnsi="Gill Sans MT"/>
          <w:lang w:val="es-BO"/>
        </w:rPr>
        <w:t xml:space="preserve"> </w:t>
      </w:r>
      <w:proofErr w:type="spellStart"/>
      <w:r w:rsidRPr="000709EF">
        <w:rPr>
          <w:rFonts w:ascii="Gill Sans MT" w:hAnsi="Gill Sans MT"/>
          <w:lang w:val="es-BO"/>
        </w:rPr>
        <w:t>questions</w:t>
      </w:r>
      <w:proofErr w:type="spellEnd"/>
      <w:r w:rsidRPr="000709EF">
        <w:rPr>
          <w:rFonts w:ascii="Gill Sans MT" w:hAnsi="Gill Sans MT"/>
          <w:lang w:val="es-BO"/>
        </w:rPr>
        <w:t>:</w:t>
      </w:r>
    </w:p>
    <w:tbl>
      <w:tblPr>
        <w:tblStyle w:val="Tablaconcuadrcula"/>
        <w:tblW w:w="0" w:type="auto"/>
        <w:tblLook w:val="04A0" w:firstRow="1" w:lastRow="0" w:firstColumn="1" w:lastColumn="0" w:noHBand="0" w:noVBand="1"/>
      </w:tblPr>
      <w:tblGrid>
        <w:gridCol w:w="9016"/>
      </w:tblGrid>
      <w:tr w:rsidR="000C59B1" w:rsidRPr="0082678E" w14:paraId="5DC94C02" w14:textId="77777777" w:rsidTr="006D6EBD">
        <w:tc>
          <w:tcPr>
            <w:tcW w:w="9016" w:type="dxa"/>
            <w:shd w:val="clear" w:color="auto" w:fill="DAE9F7" w:themeFill="text2" w:themeFillTint="1A"/>
          </w:tcPr>
          <w:p w14:paraId="4B3D98DA" w14:textId="77777777" w:rsidR="000C59B1" w:rsidRDefault="000C59B1" w:rsidP="00DD129F">
            <w:pPr>
              <w:rPr>
                <w:rStyle w:val="normaltextrun"/>
                <w:rFonts w:ascii="Gill Sans MT" w:eastAsia="Trebuchet MS" w:hAnsi="Gill Sans MT" w:cs="Arial"/>
                <w:i/>
                <w:iCs/>
              </w:rPr>
            </w:pPr>
            <w:r w:rsidRPr="000C59B1">
              <w:rPr>
                <w:rFonts w:ascii="Gill Sans MT" w:hAnsi="Gill Sans MT"/>
              </w:rPr>
              <w:t>What changes have occurred (expected and unexpected)?</w:t>
            </w:r>
            <w:r w:rsidR="005F17AA">
              <w:rPr>
                <w:rFonts w:ascii="Gill Sans MT" w:hAnsi="Gill Sans MT"/>
              </w:rPr>
              <w:t xml:space="preserve"> (</w:t>
            </w:r>
            <w:r w:rsidRPr="005F17AA">
              <w:rPr>
                <w:rStyle w:val="normaltextrun"/>
                <w:rFonts w:ascii="Gill Sans MT" w:eastAsia="Trebuchet MS" w:hAnsi="Gill Sans MT" w:cs="Arial"/>
                <w:i/>
                <w:iCs/>
              </w:rPr>
              <w:t>Did change happen as expected? What assumptions were made? Or how was it different? Why?</w:t>
            </w:r>
            <w:r w:rsidR="005F17AA">
              <w:rPr>
                <w:rStyle w:val="normaltextrun"/>
                <w:rFonts w:ascii="Gill Sans MT" w:eastAsia="Trebuchet MS" w:hAnsi="Gill Sans MT" w:cs="Arial"/>
                <w:i/>
                <w:iCs/>
              </w:rPr>
              <w:t>)</w:t>
            </w:r>
          </w:p>
          <w:p w14:paraId="2E1B0631" w14:textId="69ABFE79" w:rsidR="00DD129F" w:rsidRPr="00DD129F" w:rsidRDefault="00DD129F" w:rsidP="00DD129F">
            <w:pPr>
              <w:rPr>
                <w:rStyle w:val="normaltextrun"/>
                <w:rFonts w:ascii="Gill Sans MT" w:hAnsi="Gill Sans MT"/>
                <w:lang w:val="es-BO"/>
              </w:rPr>
            </w:pPr>
          </w:p>
        </w:tc>
      </w:tr>
      <w:tr w:rsidR="004E018E" w:rsidRPr="00B82646" w14:paraId="12B6B974" w14:textId="77777777" w:rsidTr="000C59B1">
        <w:tc>
          <w:tcPr>
            <w:tcW w:w="9016" w:type="dxa"/>
          </w:tcPr>
          <w:p w14:paraId="435FA78A" w14:textId="77777777" w:rsidR="00A16622" w:rsidRPr="00502EA0" w:rsidRDefault="00A16622" w:rsidP="0082678E">
            <w:pPr>
              <w:jc w:val="both"/>
              <w:rPr>
                <w:rStyle w:val="normaltextrun"/>
                <w:rFonts w:ascii="Gill Sans MT" w:eastAsia="Trebuchet MS" w:hAnsi="Gill Sans MT"/>
              </w:rPr>
            </w:pPr>
            <w:r w:rsidRPr="00502EA0">
              <w:rPr>
                <w:rStyle w:val="normaltextrun"/>
                <w:rFonts w:ascii="Gill Sans MT" w:eastAsia="Trebuchet MS" w:hAnsi="Gill Sans MT"/>
              </w:rPr>
              <w:t>From the little or no importance that was given to the GEDSI approach, thanks to the information and awareness-raising activities, the indigenous authorities and leaders, the staff of the municipal and departmental autonomous governments and the local leaders, became interested in integrating it into the execution and monitoring of the project and, in the case of the department of Pando, they signed an Act through which they committed to identify vulnerable groups within indigenous peoples and local communities; to seek measures that favor equitable treatment for them and; to ensure that the benefits of the project reach everyone in a fair and equitable manner (see annexes).</w:t>
            </w:r>
          </w:p>
          <w:p w14:paraId="0CEC3659" w14:textId="77777777" w:rsidR="00A16622" w:rsidRDefault="00A16622" w:rsidP="0082678E">
            <w:pPr>
              <w:jc w:val="both"/>
              <w:rPr>
                <w:rStyle w:val="normaltextrun"/>
                <w:rFonts w:eastAsia="Trebuchet MS"/>
              </w:rPr>
            </w:pPr>
          </w:p>
          <w:p w14:paraId="230EA53B" w14:textId="178FD725" w:rsidR="00971C89" w:rsidRPr="00502EA0" w:rsidRDefault="00B82646" w:rsidP="00B82646">
            <w:pPr>
              <w:jc w:val="both"/>
              <w:rPr>
                <w:rStyle w:val="normaltextrun"/>
                <w:rFonts w:ascii="Gill Sans MT" w:eastAsia="Trebuchet MS" w:hAnsi="Gill Sans MT"/>
              </w:rPr>
            </w:pPr>
            <w:r w:rsidRPr="00502EA0">
              <w:rPr>
                <w:rStyle w:val="normaltextrun"/>
                <w:rFonts w:ascii="Gill Sans MT" w:eastAsia="Trebuchet MS" w:hAnsi="Gill Sans MT"/>
              </w:rPr>
              <w:lastRenderedPageBreak/>
              <w:t xml:space="preserve">The changes in attitude towards GEDSI respond to what was expected in this first stage of the project and are aimed at achieving equal opportunities of access to the resources and benefits of the East for women, young people and people with disabilities, groups that have traditionally had fewer opportunities for their voice and interests to be </w:t>
            </w:r>
            <w:r w:rsidRPr="00502EA0">
              <w:rPr>
                <w:rStyle w:val="normaltextrun"/>
                <w:rFonts w:ascii="Gill Sans MT" w:eastAsia="Trebuchet MS" w:hAnsi="Gill Sans MT"/>
              </w:rPr>
              <w:t>considered</w:t>
            </w:r>
            <w:r w:rsidRPr="00502EA0">
              <w:rPr>
                <w:rStyle w:val="normaltextrun"/>
                <w:rFonts w:ascii="Gill Sans MT" w:eastAsia="Trebuchet MS" w:hAnsi="Gill Sans MT"/>
              </w:rPr>
              <w:t xml:space="preserve"> in the management of local development.</w:t>
            </w:r>
          </w:p>
          <w:p w14:paraId="1C0F5182" w14:textId="2EFC455A" w:rsidR="00B82646" w:rsidRPr="00B82646" w:rsidRDefault="00B82646" w:rsidP="00DD129F">
            <w:pPr>
              <w:rPr>
                <w:rFonts w:ascii="Gill Sans MT" w:eastAsia="Trebuchet MS" w:hAnsi="Gill Sans MT"/>
              </w:rPr>
            </w:pPr>
          </w:p>
        </w:tc>
      </w:tr>
      <w:tr w:rsidR="000C59B1" w14:paraId="3F737610" w14:textId="77777777" w:rsidTr="006D6EBD">
        <w:tc>
          <w:tcPr>
            <w:tcW w:w="9016" w:type="dxa"/>
            <w:shd w:val="clear" w:color="auto" w:fill="DAE9F7" w:themeFill="text2" w:themeFillTint="1A"/>
          </w:tcPr>
          <w:p w14:paraId="7BEB4651" w14:textId="77777777" w:rsidR="000C59B1" w:rsidRPr="000709EF" w:rsidRDefault="000C59B1" w:rsidP="00DD129F">
            <w:pPr>
              <w:rPr>
                <w:rStyle w:val="normaltextrun"/>
                <w:rFonts w:ascii="Gill Sans MT" w:eastAsia="Trebuchet MS" w:hAnsi="Gill Sans MT" w:cs="Arial"/>
                <w:i/>
                <w:iCs/>
                <w:lang w:val="es-BO"/>
              </w:rPr>
            </w:pPr>
            <w:r w:rsidRPr="000C59B1">
              <w:rPr>
                <w:rFonts w:ascii="Gill Sans MT" w:hAnsi="Gill Sans MT"/>
              </w:rPr>
              <w:lastRenderedPageBreak/>
              <w:t xml:space="preserve">What was the situation before the intervention? </w:t>
            </w:r>
            <w:r w:rsidR="005F17AA">
              <w:rPr>
                <w:rFonts w:ascii="Gill Sans MT" w:hAnsi="Gill Sans MT"/>
              </w:rPr>
              <w:t>(</w:t>
            </w:r>
            <w:r w:rsidRPr="000F4D68">
              <w:rPr>
                <w:rStyle w:val="normaltextrun"/>
                <w:rFonts w:ascii="Gill Sans MT" w:eastAsia="Trebuchet MS" w:hAnsi="Gill Sans MT" w:cs="Arial"/>
                <w:i/>
                <w:iCs/>
              </w:rPr>
              <w:t xml:space="preserve">How does the change compare to the baseline situation? </w:t>
            </w:r>
            <w:proofErr w:type="spellStart"/>
            <w:r w:rsidRPr="000709EF">
              <w:rPr>
                <w:rStyle w:val="normaltextrun"/>
                <w:rFonts w:ascii="Gill Sans MT" w:eastAsia="Trebuchet MS" w:hAnsi="Gill Sans MT" w:cs="Arial"/>
                <w:i/>
                <w:iCs/>
                <w:lang w:val="es-BO"/>
              </w:rPr>
              <w:t>To</w:t>
            </w:r>
            <w:proofErr w:type="spellEnd"/>
            <w:r w:rsidRPr="000709EF">
              <w:rPr>
                <w:rStyle w:val="normaltextrun"/>
                <w:rFonts w:ascii="Gill Sans MT" w:eastAsia="Trebuchet MS" w:hAnsi="Gill Sans MT" w:cs="Arial"/>
                <w:i/>
                <w:iCs/>
                <w:lang w:val="es-BO"/>
              </w:rPr>
              <w:t xml:space="preserve"> </w:t>
            </w:r>
            <w:proofErr w:type="spellStart"/>
            <w:r w:rsidRPr="000709EF">
              <w:rPr>
                <w:rStyle w:val="normaltextrun"/>
                <w:rFonts w:ascii="Gill Sans MT" w:eastAsia="Trebuchet MS" w:hAnsi="Gill Sans MT" w:cs="Arial"/>
                <w:i/>
                <w:iCs/>
                <w:lang w:val="es-BO"/>
              </w:rPr>
              <w:t>the</w:t>
            </w:r>
            <w:proofErr w:type="spellEnd"/>
            <w:r w:rsidRPr="000709EF">
              <w:rPr>
                <w:rStyle w:val="normaltextrun"/>
                <w:rFonts w:ascii="Gill Sans MT" w:eastAsia="Trebuchet MS" w:hAnsi="Gill Sans MT" w:cs="Arial"/>
                <w:i/>
                <w:iCs/>
                <w:lang w:val="es-BO"/>
              </w:rPr>
              <w:t xml:space="preserve"> </w:t>
            </w:r>
            <w:proofErr w:type="spellStart"/>
            <w:r w:rsidRPr="000709EF">
              <w:rPr>
                <w:rStyle w:val="normaltextrun"/>
                <w:rFonts w:ascii="Gill Sans MT" w:eastAsia="Trebuchet MS" w:hAnsi="Gill Sans MT" w:cs="Arial"/>
                <w:i/>
                <w:iCs/>
                <w:lang w:val="es-BO"/>
              </w:rPr>
              <w:t>problem</w:t>
            </w:r>
            <w:proofErr w:type="spellEnd"/>
            <w:r w:rsidRPr="000709EF">
              <w:rPr>
                <w:rStyle w:val="normaltextrun"/>
                <w:rFonts w:ascii="Gill Sans MT" w:eastAsia="Trebuchet MS" w:hAnsi="Gill Sans MT" w:cs="Arial"/>
                <w:i/>
                <w:iCs/>
                <w:lang w:val="es-BO"/>
              </w:rPr>
              <w:t xml:space="preserve"> </w:t>
            </w:r>
            <w:proofErr w:type="spellStart"/>
            <w:r w:rsidRPr="000709EF">
              <w:rPr>
                <w:rStyle w:val="normaltextrun"/>
                <w:rFonts w:ascii="Gill Sans MT" w:eastAsia="Trebuchet MS" w:hAnsi="Gill Sans MT" w:cs="Arial"/>
                <w:i/>
                <w:iCs/>
                <w:lang w:val="es-BO"/>
              </w:rPr>
              <w:t>statement</w:t>
            </w:r>
            <w:proofErr w:type="spellEnd"/>
            <w:r w:rsidRPr="000709EF">
              <w:rPr>
                <w:rStyle w:val="normaltextrun"/>
                <w:rFonts w:ascii="Gill Sans MT" w:eastAsia="Trebuchet MS" w:hAnsi="Gill Sans MT" w:cs="Arial"/>
                <w:i/>
                <w:iCs/>
                <w:lang w:val="es-BO"/>
              </w:rPr>
              <w:t>?</w:t>
            </w:r>
            <w:r w:rsidR="005F17AA" w:rsidRPr="000709EF">
              <w:rPr>
                <w:rStyle w:val="normaltextrun"/>
                <w:rFonts w:ascii="Gill Sans MT" w:eastAsia="Trebuchet MS" w:hAnsi="Gill Sans MT" w:cs="Arial"/>
                <w:i/>
                <w:iCs/>
                <w:lang w:val="es-BO"/>
              </w:rPr>
              <w:t>)</w:t>
            </w:r>
          </w:p>
          <w:p w14:paraId="32A001D7" w14:textId="01F98862" w:rsidR="00DD129F" w:rsidRPr="00DD129F" w:rsidRDefault="00DD129F" w:rsidP="00DD129F">
            <w:pPr>
              <w:rPr>
                <w:rStyle w:val="normaltextrun"/>
                <w:rFonts w:ascii="Gill Sans MT" w:eastAsiaTheme="minorEastAsia" w:hAnsi="Gill Sans MT"/>
                <w:color w:val="0070C0"/>
              </w:rPr>
            </w:pPr>
          </w:p>
        </w:tc>
      </w:tr>
      <w:tr w:rsidR="000C59B1" w:rsidRPr="00196968" w14:paraId="7381911C" w14:textId="77777777" w:rsidTr="000C59B1">
        <w:tc>
          <w:tcPr>
            <w:tcW w:w="9016" w:type="dxa"/>
          </w:tcPr>
          <w:p w14:paraId="1B119ABB" w14:textId="57F19D8C" w:rsidR="00196968" w:rsidRPr="00196968" w:rsidRDefault="00196968" w:rsidP="006D0A4C">
            <w:pPr>
              <w:jc w:val="both"/>
              <w:rPr>
                <w:rStyle w:val="normaltextrun"/>
                <w:rFonts w:ascii="Gill Sans MT" w:eastAsia="Trebuchet MS" w:hAnsi="Gill Sans MT"/>
              </w:rPr>
            </w:pPr>
            <w:r w:rsidRPr="00196968">
              <w:rPr>
                <w:rStyle w:val="normaltextrun"/>
                <w:rFonts w:ascii="Gill Sans MT" w:eastAsia="Trebuchet MS" w:hAnsi="Gill Sans MT"/>
              </w:rPr>
              <w:t xml:space="preserve">At the beginning of the project, it was thought that gender and GEDSI were synonyms for women, and therefore were of interest only to women. This situation complicated the development of the project because it was not in the interest of indigenous and local authorities to promote specific actions that would </w:t>
            </w:r>
            <w:r w:rsidRPr="00196968">
              <w:rPr>
                <w:rStyle w:val="normaltextrun"/>
                <w:rFonts w:ascii="Gill Sans MT" w:eastAsia="Trebuchet MS" w:hAnsi="Gill Sans MT"/>
              </w:rPr>
              <w:t>favors</w:t>
            </w:r>
            <w:r w:rsidRPr="00196968">
              <w:rPr>
                <w:rStyle w:val="normaltextrun"/>
                <w:rFonts w:ascii="Gill Sans MT" w:eastAsia="Trebuchet MS" w:hAnsi="Gill Sans MT"/>
              </w:rPr>
              <w:t xml:space="preserve"> the participation of women, young people and people with disabilities, with the risk that the prior consultation process and the execution of the project would be </w:t>
            </w:r>
            <w:r w:rsidRPr="00196968">
              <w:rPr>
                <w:rStyle w:val="normaltextrun"/>
                <w:rFonts w:ascii="Gill Sans MT" w:eastAsia="Trebuchet MS" w:hAnsi="Gill Sans MT"/>
              </w:rPr>
              <w:t>monopolized</w:t>
            </w:r>
            <w:r w:rsidRPr="00196968">
              <w:rPr>
                <w:rStyle w:val="normaltextrun"/>
                <w:rFonts w:ascii="Gill Sans MT" w:eastAsia="Trebuchet MS" w:hAnsi="Gill Sans MT"/>
              </w:rPr>
              <w:t xml:space="preserve"> by men, with the risk of generating undesirable effects such as, for example, accentuating the gaps of inequality or the exclusion of certain groups from prior consultation or from the benefits of the project.</w:t>
            </w:r>
          </w:p>
          <w:p w14:paraId="7800E8C0" w14:textId="0B24BA74" w:rsidR="00DD129F" w:rsidRPr="00196968" w:rsidRDefault="002315B2" w:rsidP="006D0A4C">
            <w:pPr>
              <w:jc w:val="both"/>
              <w:rPr>
                <w:rStyle w:val="normaltextrun"/>
                <w:rFonts w:ascii="Gill Sans MT" w:eastAsia="Trebuchet MS" w:hAnsi="Gill Sans MT"/>
              </w:rPr>
            </w:pPr>
            <w:r w:rsidRPr="00196968">
              <w:rPr>
                <w:rStyle w:val="normaltextrun"/>
                <w:rFonts w:ascii="Gill Sans MT" w:eastAsia="Trebuchet MS" w:hAnsi="Gill Sans MT"/>
              </w:rPr>
              <w:t xml:space="preserve"> </w:t>
            </w:r>
          </w:p>
          <w:p w14:paraId="339A9A31" w14:textId="7EFB7A91" w:rsidR="00DD129F" w:rsidRDefault="00196968" w:rsidP="00196968">
            <w:pPr>
              <w:jc w:val="both"/>
              <w:rPr>
                <w:rStyle w:val="normaltextrun"/>
                <w:rFonts w:ascii="Gill Sans MT" w:eastAsia="Trebuchet MS" w:hAnsi="Gill Sans MT"/>
              </w:rPr>
            </w:pPr>
            <w:r w:rsidRPr="00196968">
              <w:rPr>
                <w:rStyle w:val="normaltextrun"/>
                <w:rFonts w:ascii="Gill Sans MT" w:eastAsia="Trebuchet MS" w:hAnsi="Gill Sans MT"/>
              </w:rPr>
              <w:t xml:space="preserve">Once this first stage of information and awareness-raising has been </w:t>
            </w:r>
            <w:r w:rsidRPr="00196968">
              <w:rPr>
                <w:rStyle w:val="normaltextrun"/>
                <w:rFonts w:ascii="Gill Sans MT" w:eastAsia="Trebuchet MS" w:hAnsi="Gill Sans MT"/>
              </w:rPr>
              <w:t>completed and</w:t>
            </w:r>
            <w:r w:rsidRPr="00196968">
              <w:rPr>
                <w:rStyle w:val="normaltextrun"/>
                <w:rFonts w:ascii="Gill Sans MT" w:eastAsia="Trebuchet MS" w:hAnsi="Gill Sans MT"/>
              </w:rPr>
              <w:t xml:space="preserve"> based on the evidence generated in the satisfaction surveys, suggestions and commitment documents signed by the indigenous authorities of the department of Pando, it is evident that interest has been generated in incorporating GEDSI into the project.</w:t>
            </w:r>
          </w:p>
          <w:p w14:paraId="6D305D8B" w14:textId="354F2CAE" w:rsidR="00196968" w:rsidRPr="00196968" w:rsidRDefault="00196968" w:rsidP="00DD129F">
            <w:pPr>
              <w:rPr>
                <w:rStyle w:val="normaltextrun"/>
                <w:rFonts w:ascii="Gill Sans MT" w:eastAsiaTheme="minorEastAsia" w:hAnsi="Gill Sans MT"/>
              </w:rPr>
            </w:pPr>
          </w:p>
        </w:tc>
      </w:tr>
      <w:tr w:rsidR="000C59B1" w:rsidRPr="0082678E" w14:paraId="77834B95" w14:textId="77777777" w:rsidTr="006D6EBD">
        <w:tc>
          <w:tcPr>
            <w:tcW w:w="9016" w:type="dxa"/>
            <w:shd w:val="clear" w:color="auto" w:fill="DAE9F7" w:themeFill="text2" w:themeFillTint="1A"/>
          </w:tcPr>
          <w:p w14:paraId="58D78E7A" w14:textId="77777777" w:rsidR="000C59B1" w:rsidRDefault="004E018E" w:rsidP="00DD129F">
            <w:pPr>
              <w:rPr>
                <w:rStyle w:val="normaltextrun"/>
                <w:rFonts w:ascii="Gill Sans MT" w:eastAsia="Trebuchet MS" w:hAnsi="Gill Sans MT" w:cs="Arial"/>
                <w:i/>
                <w:iCs/>
              </w:rPr>
            </w:pPr>
            <w:r w:rsidRPr="004E018E">
              <w:rPr>
                <w:rFonts w:ascii="Gill Sans MT" w:hAnsi="Gill Sans MT"/>
              </w:rPr>
              <w:t>Which were the key processes involved in leading to the change?</w:t>
            </w:r>
            <w:r>
              <w:rPr>
                <w:rFonts w:ascii="Gill Sans MT" w:hAnsi="Gill Sans MT"/>
              </w:rPr>
              <w:t xml:space="preserve"> (</w:t>
            </w:r>
            <w:r w:rsidRPr="000F4D68">
              <w:rPr>
                <w:rStyle w:val="normaltextrun"/>
                <w:rFonts w:ascii="Gill Sans MT" w:eastAsia="Trebuchet MS" w:hAnsi="Gill Sans MT" w:cs="Arial"/>
                <w:i/>
                <w:iCs/>
              </w:rPr>
              <w:t>How and why did the change / result occur?</w:t>
            </w:r>
            <w:r>
              <w:rPr>
                <w:rStyle w:val="normaltextrun"/>
                <w:rFonts w:ascii="Gill Sans MT" w:eastAsia="Trebuchet MS" w:hAnsi="Gill Sans MT" w:cs="Arial"/>
                <w:i/>
                <w:iCs/>
              </w:rPr>
              <w:t>)</w:t>
            </w:r>
            <w:r w:rsidRPr="000F4D68">
              <w:rPr>
                <w:rStyle w:val="normaltextrun"/>
                <w:rFonts w:ascii="Gill Sans MT" w:eastAsia="Trebuchet MS" w:hAnsi="Gill Sans MT" w:cs="Arial"/>
                <w:i/>
                <w:iCs/>
              </w:rPr>
              <w:t xml:space="preserve"> </w:t>
            </w:r>
          </w:p>
          <w:p w14:paraId="6B31FB51" w14:textId="0DAE603C" w:rsidR="00DD129F" w:rsidRPr="00DD129F" w:rsidRDefault="00DD129F" w:rsidP="00DD129F">
            <w:pPr>
              <w:rPr>
                <w:rStyle w:val="normaltextrun"/>
                <w:rFonts w:ascii="Gill Sans MT" w:hAnsi="Gill Sans MT"/>
                <w:lang w:val="es-BO"/>
              </w:rPr>
            </w:pPr>
          </w:p>
        </w:tc>
      </w:tr>
      <w:tr w:rsidR="004E018E" w:rsidRPr="00822431" w14:paraId="7C50EAB5" w14:textId="77777777" w:rsidTr="000C59B1">
        <w:tc>
          <w:tcPr>
            <w:tcW w:w="9016" w:type="dxa"/>
          </w:tcPr>
          <w:p w14:paraId="052BE177" w14:textId="77777777" w:rsidR="00822431" w:rsidRPr="00822431" w:rsidRDefault="00822431" w:rsidP="00822431">
            <w:pPr>
              <w:jc w:val="both"/>
              <w:rPr>
                <w:rFonts w:ascii="Gill Sans MT" w:hAnsi="Gill Sans MT"/>
              </w:rPr>
            </w:pPr>
            <w:r w:rsidRPr="00822431">
              <w:rPr>
                <w:rFonts w:ascii="Gill Sans MT" w:hAnsi="Gill Sans MT"/>
              </w:rPr>
              <w:t>The key processes that contributed to this change in attitude were:</w:t>
            </w:r>
          </w:p>
          <w:p w14:paraId="7F753C90" w14:textId="0310C6A3" w:rsidR="00822431" w:rsidRPr="00822431" w:rsidRDefault="00822431" w:rsidP="00822431">
            <w:pPr>
              <w:pStyle w:val="Prrafodelista"/>
              <w:numPr>
                <w:ilvl w:val="0"/>
                <w:numId w:val="39"/>
              </w:numPr>
              <w:jc w:val="both"/>
              <w:rPr>
                <w:rFonts w:ascii="Gill Sans MT" w:hAnsi="Gill Sans MT"/>
              </w:rPr>
            </w:pPr>
            <w:r w:rsidRPr="00822431">
              <w:rPr>
                <w:rFonts w:ascii="Gill Sans MT" w:hAnsi="Gill Sans MT"/>
              </w:rPr>
              <w:t>Flexibility in the schedules and duration of awareness sessions, adapting them to the time slots and places defined by local and indigenous authorities.</w:t>
            </w:r>
          </w:p>
          <w:p w14:paraId="4FA15234" w14:textId="0F1473FA" w:rsidR="00822431" w:rsidRPr="00822431" w:rsidRDefault="00822431" w:rsidP="00822431">
            <w:pPr>
              <w:pStyle w:val="Prrafodelista"/>
              <w:numPr>
                <w:ilvl w:val="0"/>
                <w:numId w:val="39"/>
              </w:numPr>
              <w:jc w:val="both"/>
              <w:rPr>
                <w:rFonts w:ascii="Gill Sans MT" w:hAnsi="Gill Sans MT"/>
              </w:rPr>
            </w:pPr>
            <w:r w:rsidRPr="00822431">
              <w:rPr>
                <w:rFonts w:ascii="Gill Sans MT" w:hAnsi="Gill Sans MT"/>
              </w:rPr>
              <w:t>Having found spaces in regular meetings to socialize and raise awareness about GE</w:t>
            </w:r>
            <w:r w:rsidR="00AD1BF0">
              <w:rPr>
                <w:rFonts w:ascii="Gill Sans MT" w:hAnsi="Gill Sans MT"/>
              </w:rPr>
              <w:t>D</w:t>
            </w:r>
            <w:r w:rsidRPr="00822431">
              <w:rPr>
                <w:rFonts w:ascii="Gill Sans MT" w:hAnsi="Gill Sans MT"/>
              </w:rPr>
              <w:t>SI, managing to capture the interest of authorities and opinion leaders.</w:t>
            </w:r>
          </w:p>
          <w:p w14:paraId="7F1D2A04" w14:textId="1EB2036E" w:rsidR="00DD129F" w:rsidRDefault="00822431" w:rsidP="00822431">
            <w:pPr>
              <w:pStyle w:val="Prrafodelista"/>
              <w:numPr>
                <w:ilvl w:val="0"/>
                <w:numId w:val="39"/>
              </w:numPr>
              <w:rPr>
                <w:rFonts w:ascii="Gill Sans MT" w:hAnsi="Gill Sans MT"/>
              </w:rPr>
            </w:pPr>
            <w:r w:rsidRPr="00822431">
              <w:rPr>
                <w:rFonts w:ascii="Gill Sans MT" w:hAnsi="Gill Sans MT"/>
              </w:rPr>
              <w:t>Having managed to raise awareness of the importance of measuring the changes associated with GE</w:t>
            </w:r>
            <w:r w:rsidR="00AD1BF0">
              <w:rPr>
                <w:rFonts w:ascii="Gill Sans MT" w:hAnsi="Gill Sans MT"/>
              </w:rPr>
              <w:t>D</w:t>
            </w:r>
            <w:r w:rsidRPr="00822431">
              <w:rPr>
                <w:rFonts w:ascii="Gill Sans MT" w:hAnsi="Gill Sans MT"/>
              </w:rPr>
              <w:t>SI and its benefits in municipal technical teams.</w:t>
            </w:r>
          </w:p>
          <w:p w14:paraId="4FAB5E63" w14:textId="5FA1008B" w:rsidR="00822431" w:rsidRPr="00822431" w:rsidRDefault="00822431" w:rsidP="00822431">
            <w:pPr>
              <w:pStyle w:val="Prrafodelista"/>
              <w:rPr>
                <w:rFonts w:ascii="Gill Sans MT" w:hAnsi="Gill Sans MT"/>
              </w:rPr>
            </w:pPr>
          </w:p>
        </w:tc>
      </w:tr>
      <w:tr w:rsidR="004E018E" w:rsidRPr="00DD129F" w14:paraId="53D90980" w14:textId="77777777" w:rsidTr="006D6EBD">
        <w:tc>
          <w:tcPr>
            <w:tcW w:w="9016" w:type="dxa"/>
            <w:shd w:val="clear" w:color="auto" w:fill="DAE9F7" w:themeFill="text2" w:themeFillTint="1A"/>
          </w:tcPr>
          <w:p w14:paraId="51A86278" w14:textId="7813B997" w:rsidR="00585D2A" w:rsidRDefault="004E018E" w:rsidP="00DD129F">
            <w:pPr>
              <w:rPr>
                <w:rFonts w:ascii="Gill Sans MT" w:hAnsi="Gill Sans MT"/>
              </w:rPr>
            </w:pPr>
            <w:r w:rsidRPr="004E018E">
              <w:rPr>
                <w:rFonts w:ascii="Gill Sans MT" w:hAnsi="Gill Sans MT"/>
              </w:rPr>
              <w:t>Who are the key players</w:t>
            </w:r>
            <w:r w:rsidR="00636916">
              <w:rPr>
                <w:rFonts w:ascii="Gill Sans MT" w:hAnsi="Gill Sans MT"/>
              </w:rPr>
              <w:t xml:space="preserve"> </w:t>
            </w:r>
            <w:r w:rsidR="00636916" w:rsidRPr="00636916">
              <w:rPr>
                <w:i/>
                <w:iCs/>
              </w:rPr>
              <w:t>(</w:t>
            </w:r>
            <w:r w:rsidR="00636916" w:rsidRPr="00636916">
              <w:rPr>
                <w:rStyle w:val="cf01"/>
                <w:i/>
                <w:iCs/>
              </w:rPr>
              <w:t xml:space="preserve">project / ED, government institution, UK-PACT, other FCDO partners, the BHC </w:t>
            </w:r>
            <w:proofErr w:type="spellStart"/>
            <w:r w:rsidR="00636916" w:rsidRPr="00636916">
              <w:rPr>
                <w:rStyle w:val="cf01"/>
                <w:i/>
                <w:iCs/>
              </w:rPr>
              <w:t>etc</w:t>
            </w:r>
            <w:proofErr w:type="spellEnd"/>
            <w:r w:rsidR="00636916" w:rsidRPr="00636916">
              <w:rPr>
                <w:rStyle w:val="cf01"/>
                <w:i/>
                <w:iCs/>
              </w:rPr>
              <w:t>)</w:t>
            </w:r>
            <w:r w:rsidR="00636916">
              <w:rPr>
                <w:rStyle w:val="cf01"/>
              </w:rPr>
              <w:t xml:space="preserve"> </w:t>
            </w:r>
            <w:r w:rsidR="006A1D2B">
              <w:rPr>
                <w:rFonts w:ascii="Gill Sans MT" w:hAnsi="Gill Sans MT"/>
              </w:rPr>
              <w:t>i</w:t>
            </w:r>
            <w:r w:rsidR="006A1D2B">
              <w:t xml:space="preserve">n </w:t>
            </w:r>
            <w:r w:rsidRPr="004E018E">
              <w:rPr>
                <w:rFonts w:ascii="Gill Sans MT" w:hAnsi="Gill Sans MT"/>
              </w:rPr>
              <w:t xml:space="preserve">getting this </w:t>
            </w:r>
            <w:r w:rsidR="006A1D2B">
              <w:rPr>
                <w:rFonts w:ascii="Gill Sans MT" w:hAnsi="Gill Sans MT"/>
              </w:rPr>
              <w:t>c</w:t>
            </w:r>
            <w:r w:rsidR="006A1D2B">
              <w:t xml:space="preserve">ase </w:t>
            </w:r>
            <w:r w:rsidRPr="004E018E">
              <w:rPr>
                <w:rFonts w:ascii="Gill Sans MT" w:hAnsi="Gill Sans MT"/>
              </w:rPr>
              <w:t xml:space="preserve">through? </w:t>
            </w:r>
            <w:r w:rsidR="006A1D2B">
              <w:rPr>
                <w:rFonts w:ascii="Gill Sans MT" w:hAnsi="Gill Sans MT"/>
              </w:rPr>
              <w:t>W</w:t>
            </w:r>
            <w:r w:rsidR="006A1D2B">
              <w:t xml:space="preserve">hat role </w:t>
            </w:r>
            <w:r w:rsidRPr="004E018E">
              <w:rPr>
                <w:rFonts w:ascii="Gill Sans MT" w:hAnsi="Gill Sans MT"/>
              </w:rPr>
              <w:t xml:space="preserve">did they </w:t>
            </w:r>
            <w:r w:rsidR="006A1D2B">
              <w:rPr>
                <w:rFonts w:ascii="Gill Sans MT" w:hAnsi="Gill Sans MT"/>
              </w:rPr>
              <w:t>p</w:t>
            </w:r>
            <w:r w:rsidR="006A1D2B">
              <w:t>lay</w:t>
            </w:r>
            <w:r w:rsidRPr="004E018E">
              <w:rPr>
                <w:rFonts w:ascii="Gill Sans MT" w:hAnsi="Gill Sans MT"/>
              </w:rPr>
              <w:t>? What was the</w:t>
            </w:r>
            <w:r w:rsidR="006A1D2B">
              <w:rPr>
                <w:rFonts w:ascii="Gill Sans MT" w:hAnsi="Gill Sans MT"/>
              </w:rPr>
              <w:t>i</w:t>
            </w:r>
            <w:r w:rsidR="006A1D2B">
              <w:t>r</w:t>
            </w:r>
            <w:r w:rsidRPr="004E018E">
              <w:rPr>
                <w:rFonts w:ascii="Gill Sans MT" w:hAnsi="Gill Sans MT"/>
              </w:rPr>
              <w:t xml:space="preserve"> motivation to contribute to change? </w:t>
            </w:r>
          </w:p>
          <w:p w14:paraId="080246ED" w14:textId="77777777" w:rsidR="004E018E" w:rsidRPr="000709EF" w:rsidRDefault="004E018E" w:rsidP="00DD129F">
            <w:pPr>
              <w:rPr>
                <w:rStyle w:val="normaltextrun"/>
                <w:rFonts w:ascii="Gill Sans MT" w:eastAsia="Trebuchet MS" w:hAnsi="Gill Sans MT" w:cs="Arial"/>
                <w:i/>
                <w:iCs/>
                <w:lang w:val="es-BO"/>
              </w:rPr>
            </w:pPr>
            <w:r>
              <w:rPr>
                <w:rFonts w:ascii="Gill Sans MT" w:hAnsi="Gill Sans MT"/>
              </w:rPr>
              <w:t>(</w:t>
            </w:r>
            <w:r w:rsidRPr="000F4D68">
              <w:rPr>
                <w:rStyle w:val="normaltextrun"/>
                <w:rFonts w:ascii="Gill Sans MT" w:eastAsia="Trebuchet MS" w:hAnsi="Gill Sans MT" w:cs="Arial"/>
                <w:i/>
                <w:iCs/>
              </w:rPr>
              <w:t xml:space="preserve">Do you think this change would have happened without the input of project fund / ED? </w:t>
            </w:r>
            <w:r w:rsidR="006D6EBD" w:rsidRPr="000F4D68">
              <w:rPr>
                <w:rStyle w:val="normaltextrun"/>
                <w:rFonts w:ascii="Gill Sans MT" w:eastAsia="Trebuchet MS" w:hAnsi="Gill Sans MT" w:cs="Arial"/>
                <w:i/>
                <w:iCs/>
              </w:rPr>
              <w:t>Why?</w:t>
            </w:r>
            <w:r w:rsidR="006D6EBD">
              <w:rPr>
                <w:rStyle w:val="normaltextrun"/>
                <w:rFonts w:ascii="Gill Sans MT" w:eastAsia="Trebuchet MS" w:hAnsi="Gill Sans MT" w:cs="Arial"/>
                <w:i/>
                <w:iCs/>
              </w:rPr>
              <w:t xml:space="preserve"> </w:t>
            </w:r>
            <w:r w:rsidRPr="000F4D68">
              <w:rPr>
                <w:rStyle w:val="normaltextrun"/>
                <w:rFonts w:ascii="Gill Sans MT" w:eastAsia="Trebuchet MS" w:hAnsi="Gill Sans MT" w:cs="Arial"/>
                <w:i/>
                <w:iCs/>
              </w:rPr>
              <w:t xml:space="preserve">Do you think this change could happen again without the input of UK-PACT in the future? </w:t>
            </w:r>
            <w:proofErr w:type="spellStart"/>
            <w:r w:rsidRPr="000709EF">
              <w:rPr>
                <w:rStyle w:val="normaltextrun"/>
                <w:rFonts w:ascii="Gill Sans MT" w:eastAsia="Trebuchet MS" w:hAnsi="Gill Sans MT" w:cs="Arial"/>
                <w:i/>
                <w:iCs/>
                <w:lang w:val="es-BO"/>
              </w:rPr>
              <w:t>Why</w:t>
            </w:r>
            <w:proofErr w:type="spellEnd"/>
            <w:r w:rsidRPr="000709EF">
              <w:rPr>
                <w:rStyle w:val="normaltextrun"/>
                <w:rFonts w:ascii="Gill Sans MT" w:eastAsia="Trebuchet MS" w:hAnsi="Gill Sans MT" w:cs="Arial"/>
                <w:i/>
                <w:iCs/>
                <w:lang w:val="es-BO"/>
              </w:rPr>
              <w:t>?</w:t>
            </w:r>
            <w:r w:rsidR="006D6EBD" w:rsidRPr="000709EF">
              <w:rPr>
                <w:rStyle w:val="normaltextrun"/>
                <w:rFonts w:ascii="Gill Sans MT" w:eastAsia="Trebuchet MS" w:hAnsi="Gill Sans MT" w:cs="Arial"/>
                <w:i/>
                <w:iCs/>
                <w:lang w:val="es-BO"/>
              </w:rPr>
              <w:t>)</w:t>
            </w:r>
          </w:p>
          <w:p w14:paraId="612B43E8" w14:textId="74609B3A" w:rsidR="002E7CD3" w:rsidRPr="00971C89" w:rsidRDefault="002E7CD3" w:rsidP="00DD129F">
            <w:pPr>
              <w:rPr>
                <w:rFonts w:ascii="Gill Sans MT" w:hAnsi="Gill Sans MT"/>
                <w:color w:val="0070C0"/>
              </w:rPr>
            </w:pPr>
          </w:p>
        </w:tc>
      </w:tr>
      <w:tr w:rsidR="004E018E" w:rsidRPr="000E70B6" w14:paraId="3A6DE14A" w14:textId="77777777" w:rsidTr="000C59B1">
        <w:tc>
          <w:tcPr>
            <w:tcW w:w="9016" w:type="dxa"/>
          </w:tcPr>
          <w:p w14:paraId="71ED9C94" w14:textId="77777777" w:rsidR="00D97EB8" w:rsidRPr="00D97EB8" w:rsidRDefault="00D97EB8" w:rsidP="00D97EB8">
            <w:pPr>
              <w:rPr>
                <w:rFonts w:ascii="Gill Sans MT" w:hAnsi="Gill Sans MT"/>
              </w:rPr>
            </w:pPr>
            <w:r w:rsidRPr="00D97EB8">
              <w:rPr>
                <w:rFonts w:ascii="Gill Sans MT" w:hAnsi="Gill Sans MT"/>
              </w:rPr>
              <w:t>In this process, the key actors were:</w:t>
            </w:r>
          </w:p>
          <w:p w14:paraId="7B6FC48F" w14:textId="77777777" w:rsidR="00D97EB8" w:rsidRPr="00D97EB8" w:rsidRDefault="00D97EB8" w:rsidP="00D97EB8">
            <w:pPr>
              <w:pStyle w:val="Prrafodelista"/>
              <w:numPr>
                <w:ilvl w:val="0"/>
                <w:numId w:val="40"/>
              </w:numPr>
              <w:rPr>
                <w:rFonts w:ascii="Gill Sans MT" w:hAnsi="Gill Sans MT"/>
              </w:rPr>
            </w:pPr>
            <w:r w:rsidRPr="00D97EB8">
              <w:rPr>
                <w:rFonts w:ascii="Gill Sans MT" w:hAnsi="Gill Sans MT"/>
              </w:rPr>
              <w:t>local authorities and municipal technicians and,</w:t>
            </w:r>
          </w:p>
          <w:p w14:paraId="4992BAF6" w14:textId="09D4A7A0" w:rsidR="00EA4F21" w:rsidRPr="00D97EB8" w:rsidRDefault="00D97EB8" w:rsidP="00D97EB8">
            <w:pPr>
              <w:pStyle w:val="Prrafodelista"/>
              <w:numPr>
                <w:ilvl w:val="0"/>
                <w:numId w:val="40"/>
              </w:numPr>
              <w:rPr>
                <w:rFonts w:ascii="Gill Sans MT" w:hAnsi="Gill Sans MT"/>
              </w:rPr>
            </w:pPr>
            <w:r w:rsidRPr="00D97EB8">
              <w:rPr>
                <w:rFonts w:ascii="Gill Sans MT" w:hAnsi="Gill Sans MT"/>
              </w:rPr>
              <w:t>indigenous organizations and their authorities</w:t>
            </w:r>
          </w:p>
          <w:p w14:paraId="55D5BB56" w14:textId="77777777" w:rsidR="00D97EB8" w:rsidRPr="00D97EB8" w:rsidRDefault="00D97EB8" w:rsidP="00D97EB8">
            <w:pPr>
              <w:rPr>
                <w:rFonts w:ascii="Gill Sans MT" w:hAnsi="Gill Sans MT"/>
              </w:rPr>
            </w:pPr>
          </w:p>
          <w:p w14:paraId="2341445A" w14:textId="21AD3DDB" w:rsidR="00224D47" w:rsidRDefault="000E70B6" w:rsidP="002E7CD3">
            <w:pPr>
              <w:rPr>
                <w:rFonts w:ascii="Gill Sans MT" w:hAnsi="Gill Sans MT"/>
              </w:rPr>
            </w:pPr>
            <w:r w:rsidRPr="000E70B6">
              <w:rPr>
                <w:rFonts w:ascii="Gill Sans MT" w:hAnsi="Gill Sans MT"/>
              </w:rPr>
              <w:t>The main motivation for the change was the interest of municipal governments and indigenous authorities in knowing the scope and focus of the project.</w:t>
            </w:r>
          </w:p>
          <w:p w14:paraId="1A26559F" w14:textId="77777777" w:rsidR="000E70B6" w:rsidRPr="000E70B6" w:rsidRDefault="000E70B6" w:rsidP="002E7CD3">
            <w:pPr>
              <w:rPr>
                <w:rFonts w:ascii="Gill Sans MT" w:hAnsi="Gill Sans MT"/>
              </w:rPr>
            </w:pPr>
          </w:p>
          <w:p w14:paraId="78DC6725" w14:textId="1340B887" w:rsidR="006D6EBD" w:rsidRPr="000E70B6" w:rsidRDefault="000E70B6" w:rsidP="000E70B6">
            <w:pPr>
              <w:jc w:val="both"/>
              <w:rPr>
                <w:rFonts w:ascii="Gill Sans MT" w:hAnsi="Gill Sans MT"/>
              </w:rPr>
            </w:pPr>
            <w:r w:rsidRPr="000E70B6">
              <w:rPr>
                <w:rFonts w:ascii="Gill Sans MT" w:hAnsi="Gill Sans MT"/>
              </w:rPr>
              <w:t xml:space="preserve">The change would not have occurred without the support of the project and the contribution of UK-PACT, which acted as the driving mechanism by providing methodological guidelines and funding so that the information and awareness sessions could be held. This change can be sustained over time and occur in the rest of the AIOC communities in </w:t>
            </w:r>
            <w:proofErr w:type="spellStart"/>
            <w:r w:rsidRPr="000E70B6">
              <w:rPr>
                <w:rFonts w:ascii="Gill Sans MT" w:hAnsi="Gill Sans MT"/>
              </w:rPr>
              <w:t>Charagua</w:t>
            </w:r>
            <w:proofErr w:type="spellEnd"/>
            <w:r w:rsidRPr="000E70B6">
              <w:rPr>
                <w:rFonts w:ascii="Gill Sans MT" w:hAnsi="Gill Sans MT"/>
              </w:rPr>
              <w:t xml:space="preserve"> that were unable to participate in this first phase and in the 6 municipalities in the department of Pando that could not be reached due to distance factors, only if there is similar support from UK-PACT or another donor or funder.</w:t>
            </w:r>
          </w:p>
        </w:tc>
      </w:tr>
      <w:tr w:rsidR="004E018E" w:rsidRPr="0082678E" w14:paraId="5AE5FA63" w14:textId="77777777" w:rsidTr="006D6EBD">
        <w:tc>
          <w:tcPr>
            <w:tcW w:w="9016" w:type="dxa"/>
            <w:shd w:val="clear" w:color="auto" w:fill="DAE9F7" w:themeFill="text2" w:themeFillTint="1A"/>
          </w:tcPr>
          <w:p w14:paraId="73767775" w14:textId="77777777" w:rsidR="004E018E" w:rsidRDefault="006D6EBD" w:rsidP="00DD129F">
            <w:pPr>
              <w:rPr>
                <w:rStyle w:val="normaltextrun"/>
                <w:rFonts w:ascii="Gill Sans MT" w:eastAsia="Trebuchet MS" w:hAnsi="Gill Sans MT" w:cs="Arial"/>
                <w:i/>
                <w:iCs/>
              </w:rPr>
            </w:pPr>
            <w:r w:rsidRPr="006D6EBD">
              <w:rPr>
                <w:rFonts w:ascii="Gill Sans MT" w:hAnsi="Gill Sans MT"/>
              </w:rPr>
              <w:lastRenderedPageBreak/>
              <w:t xml:space="preserve">What contextual factors helped or hindered the work towards the result? </w:t>
            </w:r>
            <w:r>
              <w:rPr>
                <w:rFonts w:ascii="Gill Sans MT" w:hAnsi="Gill Sans MT"/>
              </w:rPr>
              <w:t>(</w:t>
            </w:r>
            <w:r w:rsidRPr="006D6EBD">
              <w:rPr>
                <w:rStyle w:val="normaltextrun"/>
                <w:rFonts w:ascii="Gill Sans MT" w:eastAsia="Trebuchet MS" w:hAnsi="Gill Sans MT" w:cs="Arial"/>
                <w:i/>
                <w:iCs/>
              </w:rPr>
              <w:t>Are any other partners working in this area? Or contributing efforts towards this?</w:t>
            </w:r>
            <w:r>
              <w:rPr>
                <w:rStyle w:val="normaltextrun"/>
                <w:rFonts w:ascii="Gill Sans MT" w:eastAsia="Trebuchet MS" w:hAnsi="Gill Sans MT" w:cs="Arial"/>
                <w:i/>
                <w:iCs/>
              </w:rPr>
              <w:t>)</w:t>
            </w:r>
          </w:p>
          <w:p w14:paraId="3340E034" w14:textId="13BDF843" w:rsidR="002E7CD3" w:rsidRPr="002E7CD3" w:rsidRDefault="002E7CD3" w:rsidP="00DD129F">
            <w:pPr>
              <w:rPr>
                <w:rFonts w:ascii="Gill Sans MT" w:hAnsi="Gill Sans MT"/>
                <w:color w:val="0070C0"/>
                <w:lang w:val="es-BO"/>
              </w:rPr>
            </w:pPr>
          </w:p>
        </w:tc>
      </w:tr>
      <w:tr w:rsidR="006D6EBD" w:rsidRPr="00E32828" w14:paraId="379C7B6A" w14:textId="77777777" w:rsidTr="000C59B1">
        <w:tc>
          <w:tcPr>
            <w:tcW w:w="9016" w:type="dxa"/>
          </w:tcPr>
          <w:p w14:paraId="0172F08D" w14:textId="77777777" w:rsidR="00C32DA4" w:rsidRPr="00C32DA4" w:rsidRDefault="00C32DA4" w:rsidP="00C32DA4">
            <w:pPr>
              <w:rPr>
                <w:rFonts w:ascii="Gill Sans MT" w:hAnsi="Gill Sans MT"/>
              </w:rPr>
            </w:pPr>
            <w:r w:rsidRPr="00C32DA4">
              <w:rPr>
                <w:rFonts w:ascii="Gill Sans MT" w:hAnsi="Gill Sans MT"/>
              </w:rPr>
              <w:t>Factors that made the work difficult</w:t>
            </w:r>
          </w:p>
          <w:p w14:paraId="3182FB69" w14:textId="60C8C046" w:rsidR="00C32DA4" w:rsidRPr="00C32DA4" w:rsidRDefault="00C32DA4" w:rsidP="00C32DA4">
            <w:pPr>
              <w:pStyle w:val="Prrafodelista"/>
              <w:numPr>
                <w:ilvl w:val="0"/>
                <w:numId w:val="42"/>
              </w:numPr>
              <w:ind w:left="314" w:hanging="314"/>
              <w:rPr>
                <w:rFonts w:ascii="Gill Sans MT" w:hAnsi="Gill Sans MT"/>
              </w:rPr>
            </w:pPr>
            <w:r w:rsidRPr="00C32DA4">
              <w:rPr>
                <w:rFonts w:ascii="Gill Sans MT" w:hAnsi="Gill Sans MT"/>
              </w:rPr>
              <w:t>Frequent changes in agendas by local and indigenous organizations.</w:t>
            </w:r>
          </w:p>
          <w:p w14:paraId="1A6EE818" w14:textId="2E3A62FC" w:rsidR="000E70B6" w:rsidRDefault="00C32DA4" w:rsidP="00C32DA4">
            <w:pPr>
              <w:pStyle w:val="Prrafodelista"/>
              <w:numPr>
                <w:ilvl w:val="0"/>
                <w:numId w:val="42"/>
              </w:numPr>
              <w:ind w:left="314" w:hanging="314"/>
              <w:rPr>
                <w:rFonts w:ascii="Gill Sans MT" w:hAnsi="Gill Sans MT"/>
              </w:rPr>
            </w:pPr>
            <w:r w:rsidRPr="00C32DA4">
              <w:rPr>
                <w:rFonts w:ascii="Gill Sans MT" w:hAnsi="Gill Sans MT"/>
              </w:rPr>
              <w:t>Not having exclusive awareness sessions to discuss GE</w:t>
            </w:r>
            <w:r w:rsidR="00AD1BF0">
              <w:rPr>
                <w:rFonts w:ascii="Gill Sans MT" w:hAnsi="Gill Sans MT"/>
              </w:rPr>
              <w:t>D</w:t>
            </w:r>
            <w:r w:rsidRPr="00C32DA4">
              <w:rPr>
                <w:rFonts w:ascii="Gill Sans MT" w:hAnsi="Gill Sans MT"/>
              </w:rPr>
              <w:t>SI in greater depth.</w:t>
            </w:r>
          </w:p>
          <w:p w14:paraId="64CF673A" w14:textId="77777777" w:rsidR="00C32DA4" w:rsidRPr="00C32DA4" w:rsidRDefault="00C32DA4" w:rsidP="00C32DA4">
            <w:pPr>
              <w:pStyle w:val="Prrafodelista"/>
              <w:ind w:left="314"/>
              <w:rPr>
                <w:rFonts w:ascii="Gill Sans MT" w:hAnsi="Gill Sans MT"/>
              </w:rPr>
            </w:pPr>
          </w:p>
          <w:p w14:paraId="54ABF32E" w14:textId="77777777" w:rsidR="00E32828" w:rsidRPr="00E32828" w:rsidRDefault="00E32828" w:rsidP="00E32828">
            <w:pPr>
              <w:rPr>
                <w:rFonts w:ascii="Gill Sans MT" w:hAnsi="Gill Sans MT"/>
              </w:rPr>
            </w:pPr>
            <w:r w:rsidRPr="00E32828">
              <w:rPr>
                <w:rFonts w:ascii="Gill Sans MT" w:hAnsi="Gill Sans MT"/>
              </w:rPr>
              <w:t>Synergies and other partners</w:t>
            </w:r>
          </w:p>
          <w:p w14:paraId="160C296C" w14:textId="21B543C1" w:rsidR="002E7CD3" w:rsidRDefault="00E32828" w:rsidP="00E32828">
            <w:pPr>
              <w:jc w:val="both"/>
              <w:rPr>
                <w:rFonts w:ascii="Gill Sans MT" w:hAnsi="Gill Sans MT"/>
              </w:rPr>
            </w:pPr>
            <w:r w:rsidRPr="00E32828">
              <w:rPr>
                <w:rFonts w:ascii="Gill Sans MT" w:hAnsi="Gill Sans MT"/>
              </w:rPr>
              <w:t xml:space="preserve">The mandate to seek gender equality is found in the constitution, laws and local regulations, although there is no installed capacity to address it. However, in all organizations there is an authority or at least a person in charge of the </w:t>
            </w:r>
            <w:r w:rsidRPr="00E32828">
              <w:rPr>
                <w:rFonts w:ascii="Gill Sans MT" w:hAnsi="Gill Sans MT"/>
              </w:rPr>
              <w:t>subject who</w:t>
            </w:r>
            <w:r w:rsidRPr="00E32828">
              <w:rPr>
                <w:rFonts w:ascii="Gill Sans MT" w:hAnsi="Gill Sans MT"/>
              </w:rPr>
              <w:t xml:space="preserve"> helped in the convening and organization of the awareness sessions.</w:t>
            </w:r>
          </w:p>
          <w:p w14:paraId="31F24DB9" w14:textId="639D2013" w:rsidR="00E32828" w:rsidRPr="00E32828" w:rsidRDefault="00E32828" w:rsidP="00E32828">
            <w:pPr>
              <w:rPr>
                <w:rFonts w:ascii="Gill Sans MT" w:hAnsi="Gill Sans MT"/>
              </w:rPr>
            </w:pPr>
          </w:p>
        </w:tc>
      </w:tr>
      <w:tr w:rsidR="006D6EBD" w:rsidRPr="0082678E" w14:paraId="176BB31C" w14:textId="77777777" w:rsidTr="006D6EBD">
        <w:tc>
          <w:tcPr>
            <w:tcW w:w="9016" w:type="dxa"/>
            <w:shd w:val="clear" w:color="auto" w:fill="DAE9F7" w:themeFill="text2" w:themeFillTint="1A"/>
          </w:tcPr>
          <w:p w14:paraId="7053B99A" w14:textId="77777777" w:rsidR="006D6EBD" w:rsidRDefault="006D6EBD" w:rsidP="00DD129F">
            <w:pPr>
              <w:rPr>
                <w:rStyle w:val="normaltextrun"/>
                <w:rFonts w:ascii="Gill Sans MT" w:eastAsia="Trebuchet MS" w:hAnsi="Gill Sans MT" w:cs="Arial"/>
                <w:i/>
                <w:iCs/>
              </w:rPr>
            </w:pPr>
            <w:r w:rsidRPr="006D6EBD">
              <w:rPr>
                <w:rFonts w:ascii="Gill Sans MT" w:hAnsi="Gill Sans MT"/>
              </w:rPr>
              <w:t xml:space="preserve">What conditions were needed to make this intervention successful or not? </w:t>
            </w:r>
            <w:r>
              <w:rPr>
                <w:rFonts w:ascii="Gill Sans MT" w:hAnsi="Gill Sans MT"/>
              </w:rPr>
              <w:t>(</w:t>
            </w:r>
            <w:r w:rsidRPr="006D6EBD">
              <w:rPr>
                <w:rStyle w:val="normaltextrun"/>
                <w:rFonts w:ascii="Gill Sans MT" w:eastAsia="Trebuchet MS" w:hAnsi="Gill Sans MT" w:cs="Arial"/>
                <w:i/>
                <w:iCs/>
              </w:rPr>
              <w:t>Would these conditions make this kind of intervention succeed in the future?</w:t>
            </w:r>
            <w:r>
              <w:rPr>
                <w:rStyle w:val="normaltextrun"/>
                <w:rFonts w:ascii="Gill Sans MT" w:eastAsia="Trebuchet MS" w:hAnsi="Gill Sans MT" w:cs="Arial"/>
                <w:i/>
                <w:iCs/>
              </w:rPr>
              <w:t>)</w:t>
            </w:r>
          </w:p>
          <w:p w14:paraId="4E9DD11A" w14:textId="604DB5B2" w:rsidR="002E7CD3" w:rsidRPr="00CA4DD1" w:rsidRDefault="002E7CD3" w:rsidP="00DD129F">
            <w:pPr>
              <w:rPr>
                <w:rFonts w:ascii="Gill Sans MT" w:hAnsi="Gill Sans MT"/>
                <w:color w:val="0070C0"/>
                <w:lang w:val="es-BO"/>
              </w:rPr>
            </w:pPr>
          </w:p>
        </w:tc>
      </w:tr>
      <w:tr w:rsidR="006D6EBD" w:rsidRPr="001F37B9" w14:paraId="3BCAD3B1" w14:textId="77777777" w:rsidTr="000C59B1">
        <w:tc>
          <w:tcPr>
            <w:tcW w:w="9016" w:type="dxa"/>
          </w:tcPr>
          <w:p w14:paraId="34B00961" w14:textId="7ED5E9E2" w:rsidR="00A052E1" w:rsidRPr="001F37B9" w:rsidRDefault="001F37B9" w:rsidP="001F37B9">
            <w:pPr>
              <w:jc w:val="both"/>
              <w:rPr>
                <w:rFonts w:ascii="Gill Sans MT" w:hAnsi="Gill Sans MT"/>
              </w:rPr>
            </w:pPr>
            <w:r w:rsidRPr="001F37B9">
              <w:rPr>
                <w:rFonts w:ascii="Gill Sans MT" w:hAnsi="Gill Sans MT"/>
              </w:rPr>
              <w:t>The necessary conditions for the information and awareness sessions at GEDSI to be successful were to achieve an initial approach to local authorities and to have used a dialogical and culturally appropriate methodology to the context that managed to reduce the mistrust and tensions that are generated when trying to introduce a new approach.</w:t>
            </w:r>
          </w:p>
          <w:p w14:paraId="284D7F35" w14:textId="77777777" w:rsidR="001F37B9" w:rsidRPr="001F37B9" w:rsidRDefault="001F37B9">
            <w:pPr>
              <w:rPr>
                <w:rFonts w:ascii="Gill Sans MT" w:hAnsi="Gill Sans MT"/>
              </w:rPr>
            </w:pPr>
          </w:p>
          <w:p w14:paraId="41A97B65" w14:textId="77777777" w:rsidR="006D6EBD" w:rsidRDefault="001F37B9" w:rsidP="00DD129F">
            <w:pPr>
              <w:rPr>
                <w:rFonts w:ascii="Gill Sans MT" w:hAnsi="Gill Sans MT"/>
              </w:rPr>
            </w:pPr>
            <w:r w:rsidRPr="001F37B9">
              <w:rPr>
                <w:rFonts w:ascii="Gill Sans MT" w:hAnsi="Gill Sans MT"/>
              </w:rPr>
              <w:t>Both conditions have proven to be enabling for future activities.</w:t>
            </w:r>
          </w:p>
          <w:p w14:paraId="64E18C28" w14:textId="4C768CF1" w:rsidR="001F37B9" w:rsidRPr="001F37B9" w:rsidRDefault="001F37B9" w:rsidP="00DD129F">
            <w:pPr>
              <w:rPr>
                <w:rFonts w:ascii="Gill Sans MT" w:hAnsi="Gill Sans MT"/>
              </w:rPr>
            </w:pPr>
          </w:p>
        </w:tc>
      </w:tr>
      <w:tr w:rsidR="006D6EBD" w:rsidRPr="0082678E" w14:paraId="7B20FF94" w14:textId="77777777" w:rsidTr="006D6EBD">
        <w:tc>
          <w:tcPr>
            <w:tcW w:w="9016" w:type="dxa"/>
            <w:shd w:val="clear" w:color="auto" w:fill="DAE9F7" w:themeFill="text2" w:themeFillTint="1A"/>
          </w:tcPr>
          <w:p w14:paraId="615C8B22" w14:textId="77777777" w:rsidR="006D6EBD" w:rsidRDefault="006D6EBD" w:rsidP="00DD129F">
            <w:pPr>
              <w:rPr>
                <w:rFonts w:ascii="Gill Sans MT" w:hAnsi="Gill Sans MT"/>
                <w:i/>
                <w:iCs/>
              </w:rPr>
            </w:pPr>
            <w:r w:rsidRPr="006D6EBD">
              <w:rPr>
                <w:rFonts w:ascii="Gill Sans MT" w:hAnsi="Gill Sans MT"/>
              </w:rPr>
              <w:t>What was the impact of these changes on different target groups</w:t>
            </w:r>
            <w:r w:rsidR="00F862E0">
              <w:rPr>
                <w:rFonts w:ascii="Gill Sans MT" w:hAnsi="Gill Sans MT"/>
              </w:rPr>
              <w:t xml:space="preserve"> </w:t>
            </w:r>
            <w:r w:rsidR="00F862E0">
              <w:t>(</w:t>
            </w:r>
            <w:r w:rsidR="00F862E0" w:rsidRPr="00F862E0">
              <w:rPr>
                <w:i/>
                <w:iCs/>
              </w:rPr>
              <w:t>pay attention to GEDSI</w:t>
            </w:r>
            <w:proofErr w:type="gramStart"/>
            <w:r w:rsidR="00F862E0">
              <w:t>)</w:t>
            </w:r>
            <w:r w:rsidRPr="006D6EBD">
              <w:rPr>
                <w:rFonts w:ascii="Gill Sans MT" w:hAnsi="Gill Sans MT"/>
              </w:rPr>
              <w:t xml:space="preserve"> ,</w:t>
            </w:r>
            <w:proofErr w:type="gramEnd"/>
            <w:r w:rsidRPr="006D6EBD">
              <w:rPr>
                <w:rFonts w:ascii="Gill Sans MT" w:hAnsi="Gill Sans MT"/>
              </w:rPr>
              <w:t xml:space="preserve"> and their relative</w:t>
            </w:r>
            <w:r w:rsidRPr="006D6EBD">
              <w:rPr>
                <w:rFonts w:ascii="Gill Sans MT" w:hAnsi="Gill Sans MT"/>
                <w:i/>
                <w:iCs/>
              </w:rPr>
              <w:t xml:space="preserve"> significance? </w:t>
            </w:r>
            <w:r>
              <w:rPr>
                <w:rFonts w:ascii="Gill Sans MT" w:hAnsi="Gill Sans MT"/>
                <w:i/>
                <w:iCs/>
              </w:rPr>
              <w:t>(</w:t>
            </w:r>
            <w:r w:rsidRPr="006D6EBD">
              <w:rPr>
                <w:rFonts w:ascii="Gill Sans MT" w:hAnsi="Gill Sans MT"/>
                <w:i/>
                <w:iCs/>
              </w:rPr>
              <w:t>What are the measurable changes, please include data/estimate and source.</w:t>
            </w:r>
            <w:r>
              <w:rPr>
                <w:rFonts w:ascii="Gill Sans MT" w:hAnsi="Gill Sans MT"/>
                <w:i/>
                <w:iCs/>
              </w:rPr>
              <w:t>)</w:t>
            </w:r>
          </w:p>
          <w:p w14:paraId="5BDE52F2" w14:textId="5E49C65D" w:rsidR="00CA4DD1" w:rsidRPr="00CA4DD1" w:rsidRDefault="00CA4DD1" w:rsidP="00DD129F">
            <w:pPr>
              <w:rPr>
                <w:rFonts w:ascii="Gill Sans MT" w:hAnsi="Gill Sans MT"/>
                <w:lang w:val="es-BO"/>
              </w:rPr>
            </w:pPr>
          </w:p>
        </w:tc>
      </w:tr>
      <w:tr w:rsidR="006D6EBD" w:rsidRPr="00DA15F1" w14:paraId="41F34439" w14:textId="77777777" w:rsidTr="000C59B1">
        <w:tc>
          <w:tcPr>
            <w:tcW w:w="9016" w:type="dxa"/>
          </w:tcPr>
          <w:p w14:paraId="0BDB81D7" w14:textId="39684AB6" w:rsidR="00266AF9" w:rsidRDefault="00647E0A" w:rsidP="00266AF9">
            <w:pPr>
              <w:rPr>
                <w:rFonts w:ascii="Gill Sans MT" w:hAnsi="Gill Sans MT"/>
                <w:lang w:val="es-BO"/>
              </w:rPr>
            </w:pPr>
            <w:r w:rsidRPr="00647E0A">
              <w:rPr>
                <w:rFonts w:ascii="Gill Sans MT" w:hAnsi="Gill Sans MT"/>
              </w:rPr>
              <w:t xml:space="preserve">The data from the information and awareness-raising events show the participation of a total of 183 people, including indigenous authorities, community leaders and subnational government staff. </w:t>
            </w:r>
            <w:r w:rsidRPr="00502EA0">
              <w:rPr>
                <w:rFonts w:ascii="Gill Sans MT" w:hAnsi="Gill Sans MT"/>
                <w:lang w:val="en-GB"/>
              </w:rPr>
              <w:t>Of these, 55% were women and 45% were men.</w:t>
            </w:r>
          </w:p>
          <w:p w14:paraId="364475C5" w14:textId="77777777" w:rsidR="00647E0A" w:rsidRPr="0082678E" w:rsidRDefault="00647E0A" w:rsidP="00266AF9">
            <w:pPr>
              <w:rPr>
                <w:rFonts w:ascii="Gill Sans MT" w:hAnsi="Gill Sans MT"/>
                <w:lang w:val="es-BO"/>
              </w:rPr>
            </w:pPr>
          </w:p>
          <w:p w14:paraId="457D6CAA" w14:textId="77777777" w:rsidR="004103F1" w:rsidRPr="004103F1" w:rsidRDefault="004103F1" w:rsidP="004103F1">
            <w:pPr>
              <w:rPr>
                <w:rFonts w:ascii="Gill Sans MT" w:hAnsi="Gill Sans MT"/>
              </w:rPr>
            </w:pPr>
            <w:r w:rsidRPr="004103F1">
              <w:rPr>
                <w:rFonts w:ascii="Gill Sans MT" w:hAnsi="Gill Sans MT"/>
              </w:rPr>
              <w:t xml:space="preserve">Participation in the </w:t>
            </w:r>
            <w:proofErr w:type="spellStart"/>
            <w:r w:rsidRPr="004103F1">
              <w:rPr>
                <w:rFonts w:ascii="Gill Sans MT" w:hAnsi="Gill Sans MT"/>
              </w:rPr>
              <w:t>Charagua</w:t>
            </w:r>
            <w:proofErr w:type="spellEnd"/>
            <w:r w:rsidRPr="004103F1">
              <w:rPr>
                <w:rFonts w:ascii="Gill Sans MT" w:hAnsi="Gill Sans MT"/>
              </w:rPr>
              <w:t xml:space="preserve"> Indigenous Autonomy by area, community and people reached by the sessions was:</w:t>
            </w:r>
          </w:p>
          <w:p w14:paraId="77BE9D75" w14:textId="77777777" w:rsidR="004103F1" w:rsidRPr="004103F1" w:rsidRDefault="004103F1" w:rsidP="004103F1">
            <w:pPr>
              <w:rPr>
                <w:rFonts w:ascii="Gill Sans MT" w:hAnsi="Gill Sans MT"/>
              </w:rPr>
            </w:pPr>
            <w:r w:rsidRPr="004103F1">
              <w:rPr>
                <w:rFonts w:ascii="Gill Sans MT" w:hAnsi="Gill Sans MT"/>
              </w:rPr>
              <w:t xml:space="preserve">Number of areas reached in </w:t>
            </w:r>
            <w:proofErr w:type="spellStart"/>
            <w:r w:rsidRPr="004103F1">
              <w:rPr>
                <w:rFonts w:ascii="Gill Sans MT" w:hAnsi="Gill Sans MT"/>
              </w:rPr>
              <w:t>Charagua</w:t>
            </w:r>
            <w:proofErr w:type="spellEnd"/>
            <w:r w:rsidRPr="004103F1">
              <w:rPr>
                <w:rFonts w:ascii="Gill Sans MT" w:hAnsi="Gill Sans MT"/>
              </w:rPr>
              <w:t>: 4 of 6</w:t>
            </w:r>
          </w:p>
          <w:p w14:paraId="66AB7A54" w14:textId="77777777" w:rsidR="004103F1" w:rsidRPr="004103F1" w:rsidRDefault="004103F1" w:rsidP="004103F1">
            <w:pPr>
              <w:rPr>
                <w:rFonts w:ascii="Gill Sans MT" w:hAnsi="Gill Sans MT"/>
              </w:rPr>
            </w:pPr>
            <w:r w:rsidRPr="004103F1">
              <w:rPr>
                <w:rFonts w:ascii="Gill Sans MT" w:hAnsi="Gill Sans MT"/>
              </w:rPr>
              <w:t>Number of communities reached: 29 of 82</w:t>
            </w:r>
          </w:p>
          <w:p w14:paraId="5B80C6D9" w14:textId="77777777" w:rsidR="004103F1" w:rsidRPr="004103F1" w:rsidRDefault="004103F1" w:rsidP="004103F1">
            <w:pPr>
              <w:rPr>
                <w:rFonts w:ascii="Gill Sans MT" w:hAnsi="Gill Sans MT"/>
              </w:rPr>
            </w:pPr>
            <w:r w:rsidRPr="004103F1">
              <w:rPr>
                <w:rFonts w:ascii="Gill Sans MT" w:hAnsi="Gill Sans MT"/>
              </w:rPr>
              <w:t>Number of neighborhood councils reached: 9 of 16</w:t>
            </w:r>
          </w:p>
          <w:p w14:paraId="761DD1E0" w14:textId="765966F8" w:rsidR="00956A1C" w:rsidRPr="004103F1" w:rsidRDefault="004103F1" w:rsidP="004103F1">
            <w:pPr>
              <w:rPr>
                <w:rFonts w:ascii="Gill Sans MT" w:hAnsi="Gill Sans MT"/>
              </w:rPr>
            </w:pPr>
            <w:r w:rsidRPr="004103F1">
              <w:rPr>
                <w:rFonts w:ascii="Gill Sans MT" w:hAnsi="Gill Sans MT"/>
              </w:rPr>
              <w:t xml:space="preserve">Number of people sensitized in </w:t>
            </w:r>
            <w:proofErr w:type="spellStart"/>
            <w:r w:rsidRPr="004103F1">
              <w:rPr>
                <w:rFonts w:ascii="Gill Sans MT" w:hAnsi="Gill Sans MT"/>
              </w:rPr>
              <w:t>Charagua</w:t>
            </w:r>
            <w:proofErr w:type="spellEnd"/>
            <w:r w:rsidRPr="004103F1">
              <w:rPr>
                <w:rFonts w:ascii="Gill Sans MT" w:hAnsi="Gill Sans MT"/>
              </w:rPr>
              <w:t>: 149</w:t>
            </w:r>
          </w:p>
          <w:p w14:paraId="7CEEF055" w14:textId="77777777" w:rsidR="004103F1" w:rsidRPr="004103F1" w:rsidRDefault="004103F1" w:rsidP="004103F1">
            <w:pPr>
              <w:rPr>
                <w:rFonts w:ascii="Gill Sans MT" w:hAnsi="Gill Sans MT"/>
              </w:rPr>
            </w:pPr>
          </w:p>
          <w:p w14:paraId="38C3CE4D" w14:textId="77777777" w:rsidR="004103F1" w:rsidRPr="004103F1" w:rsidRDefault="004103F1" w:rsidP="004103F1">
            <w:pPr>
              <w:rPr>
                <w:rFonts w:ascii="Gill Sans MT" w:hAnsi="Gill Sans MT"/>
              </w:rPr>
            </w:pPr>
            <w:r w:rsidRPr="004103F1">
              <w:rPr>
                <w:rFonts w:ascii="Gill Sans MT" w:hAnsi="Gill Sans MT"/>
              </w:rPr>
              <w:t xml:space="preserve">The participation of the authorities of the indigenous peoples who inhabit the department of </w:t>
            </w:r>
            <w:proofErr w:type="gramStart"/>
            <w:r w:rsidRPr="004103F1">
              <w:rPr>
                <w:rFonts w:ascii="Gill Sans MT" w:hAnsi="Gill Sans MT"/>
              </w:rPr>
              <w:t>Pando</w:t>
            </w:r>
            <w:proofErr w:type="gramEnd"/>
            <w:r w:rsidRPr="004103F1">
              <w:rPr>
                <w:rFonts w:ascii="Gill Sans MT" w:hAnsi="Gill Sans MT"/>
              </w:rPr>
              <w:t xml:space="preserve"> and the staff of the municipal governments was:</w:t>
            </w:r>
          </w:p>
          <w:p w14:paraId="4ACE30F8" w14:textId="77777777" w:rsidR="004103F1" w:rsidRPr="004103F1" w:rsidRDefault="004103F1" w:rsidP="004103F1">
            <w:pPr>
              <w:rPr>
                <w:rFonts w:ascii="Gill Sans MT" w:hAnsi="Gill Sans MT"/>
              </w:rPr>
            </w:pPr>
            <w:r w:rsidRPr="004103F1">
              <w:rPr>
                <w:rFonts w:ascii="Gill Sans MT" w:hAnsi="Gill Sans MT"/>
              </w:rPr>
              <w:t>Indigenous authorities of the 5 peoples who inhabit the department of Pando.</w:t>
            </w:r>
          </w:p>
          <w:p w14:paraId="6339817E" w14:textId="77777777" w:rsidR="004103F1" w:rsidRPr="004103F1" w:rsidRDefault="004103F1" w:rsidP="004103F1">
            <w:pPr>
              <w:rPr>
                <w:rFonts w:ascii="Gill Sans MT" w:hAnsi="Gill Sans MT"/>
              </w:rPr>
            </w:pPr>
            <w:r w:rsidRPr="004103F1">
              <w:rPr>
                <w:rFonts w:ascii="Gill Sans MT" w:hAnsi="Gill Sans MT"/>
              </w:rPr>
              <w:t>Municipal staff of 9 of the 15 municipalities of the department.</w:t>
            </w:r>
          </w:p>
          <w:p w14:paraId="7AD29B49" w14:textId="3029B217" w:rsidR="00266AF9" w:rsidRPr="004103F1" w:rsidRDefault="004103F1" w:rsidP="004103F1">
            <w:pPr>
              <w:rPr>
                <w:rFonts w:ascii="Gill Sans MT" w:hAnsi="Gill Sans MT"/>
              </w:rPr>
            </w:pPr>
            <w:r w:rsidRPr="004103F1">
              <w:rPr>
                <w:rFonts w:ascii="Gill Sans MT" w:hAnsi="Gill Sans MT"/>
              </w:rPr>
              <w:t>Number of people sensitized: 34 of which 69% were women and 31% men.</w:t>
            </w:r>
          </w:p>
          <w:p w14:paraId="3DEE6A6D" w14:textId="77777777" w:rsidR="004103F1" w:rsidRPr="004103F1" w:rsidRDefault="004103F1" w:rsidP="004103F1">
            <w:pPr>
              <w:rPr>
                <w:rFonts w:ascii="Gill Sans MT" w:hAnsi="Gill Sans MT"/>
              </w:rPr>
            </w:pPr>
          </w:p>
          <w:p w14:paraId="7428C755" w14:textId="3EFAC63D" w:rsidR="00971C89" w:rsidRPr="00DA15F1" w:rsidRDefault="00DA15F1" w:rsidP="0098049C">
            <w:pPr>
              <w:jc w:val="both"/>
              <w:rPr>
                <w:rFonts w:ascii="Gill Sans MT" w:hAnsi="Gill Sans MT"/>
              </w:rPr>
            </w:pPr>
            <w:r w:rsidRPr="00DA15F1">
              <w:rPr>
                <w:rFonts w:ascii="Gill Sans MT" w:hAnsi="Gill Sans MT"/>
              </w:rPr>
              <w:t xml:space="preserve">The change achieved in these target groups was the generation of interest in incorporating GEDSI in all project activities. This change was measured through the evaluation surveys of the awareness sessions, with </w:t>
            </w:r>
            <w:r w:rsidR="0098049C" w:rsidRPr="00DA15F1">
              <w:rPr>
                <w:rFonts w:ascii="Gill Sans MT" w:hAnsi="Gill Sans MT"/>
              </w:rPr>
              <w:t>most</w:t>
            </w:r>
            <w:r w:rsidRPr="00DA15F1">
              <w:rPr>
                <w:rFonts w:ascii="Gill Sans MT" w:hAnsi="Gill Sans MT"/>
              </w:rPr>
              <w:t xml:space="preserve"> participants rating them as “Excellent” (see the reports of the training sessions and the processing of the participant evaluation surveys in the annex).</w:t>
            </w:r>
          </w:p>
          <w:p w14:paraId="1044FEE5" w14:textId="6F5E081C" w:rsidR="00DA15F1" w:rsidRPr="00DA15F1" w:rsidRDefault="00DA15F1" w:rsidP="00CA4DD1">
            <w:pPr>
              <w:rPr>
                <w:rFonts w:ascii="Gill Sans MT" w:hAnsi="Gill Sans MT"/>
              </w:rPr>
            </w:pPr>
          </w:p>
        </w:tc>
      </w:tr>
      <w:tr w:rsidR="006D6EBD" w:rsidRPr="0082678E" w14:paraId="41D82F56" w14:textId="77777777" w:rsidTr="006D6EBD">
        <w:tc>
          <w:tcPr>
            <w:tcW w:w="9016" w:type="dxa"/>
            <w:shd w:val="clear" w:color="auto" w:fill="DAE9F7" w:themeFill="text2" w:themeFillTint="1A"/>
          </w:tcPr>
          <w:p w14:paraId="6697ABEE" w14:textId="77777777" w:rsidR="006D6EBD" w:rsidRDefault="006D6EBD" w:rsidP="00DD129F">
            <w:pPr>
              <w:rPr>
                <w:rFonts w:ascii="Gill Sans MT" w:hAnsi="Gill Sans MT"/>
              </w:rPr>
            </w:pPr>
            <w:r w:rsidRPr="006D6EBD">
              <w:rPr>
                <w:rFonts w:ascii="Gill Sans MT" w:hAnsi="Gill Sans MT"/>
              </w:rPr>
              <w:t>How sustainable do you think the changes you observed will be?</w:t>
            </w:r>
          </w:p>
          <w:p w14:paraId="687DEC1E" w14:textId="5BB8C9C6" w:rsidR="00CA4DD1" w:rsidRPr="00CA4DD1" w:rsidRDefault="00CA4DD1" w:rsidP="00DD129F">
            <w:pPr>
              <w:rPr>
                <w:rFonts w:ascii="Gill Sans MT" w:hAnsi="Gill Sans MT"/>
                <w:lang w:val="es-BO"/>
              </w:rPr>
            </w:pPr>
          </w:p>
        </w:tc>
      </w:tr>
      <w:tr w:rsidR="006D6EBD" w:rsidRPr="00D15BBF" w14:paraId="4C7F30F3" w14:textId="77777777" w:rsidTr="000C59B1">
        <w:tc>
          <w:tcPr>
            <w:tcW w:w="9016" w:type="dxa"/>
          </w:tcPr>
          <w:p w14:paraId="2B6A067F" w14:textId="02FFF35D" w:rsidR="00971C89" w:rsidRDefault="00D15BBF" w:rsidP="00D15BBF">
            <w:pPr>
              <w:jc w:val="both"/>
              <w:rPr>
                <w:rFonts w:ascii="Gill Sans MT" w:hAnsi="Gill Sans MT"/>
              </w:rPr>
            </w:pPr>
            <w:r w:rsidRPr="00D15BBF">
              <w:rPr>
                <w:rFonts w:ascii="Gill Sans MT" w:hAnsi="Gill Sans MT"/>
              </w:rPr>
              <w:t xml:space="preserve">Because the project is in its first stage and has focused on the levels of authority and leadership, the results are not sustainable over time, since </w:t>
            </w:r>
            <w:r w:rsidRPr="00D15BBF">
              <w:rPr>
                <w:rFonts w:ascii="Gill Sans MT" w:hAnsi="Gill Sans MT"/>
              </w:rPr>
              <w:t>to</w:t>
            </w:r>
            <w:r w:rsidRPr="00D15BBF">
              <w:rPr>
                <w:rFonts w:ascii="Gill Sans MT" w:hAnsi="Gill Sans MT"/>
              </w:rPr>
              <w:t xml:space="preserve"> do so they must be known and appropriated by the direct beneficiaries of the project. Consequently, it is necessary to continue with the activities of introducing the GEDSI approach during the execution of the project. This is also necessary because </w:t>
            </w:r>
            <w:r w:rsidRPr="00D15BBF">
              <w:rPr>
                <w:rFonts w:ascii="Gill Sans MT" w:hAnsi="Gill Sans MT"/>
              </w:rPr>
              <w:lastRenderedPageBreak/>
              <w:t>the position of “indigenous authority” is held for only one year and is transferred, on a rotating basis, to other members of the communities or indigenous peoples, since it is essential to include the subject in the project management instruments and in local planning.</w:t>
            </w:r>
          </w:p>
          <w:p w14:paraId="7E09794B" w14:textId="0253FB97" w:rsidR="00D15BBF" w:rsidRPr="00D15BBF" w:rsidRDefault="00D15BBF" w:rsidP="00CA4DD1">
            <w:pPr>
              <w:rPr>
                <w:rFonts w:ascii="Gill Sans MT" w:hAnsi="Gill Sans MT"/>
              </w:rPr>
            </w:pPr>
          </w:p>
        </w:tc>
      </w:tr>
    </w:tbl>
    <w:p w14:paraId="72ED92B0" w14:textId="77777777" w:rsidR="00E62DD5" w:rsidRPr="004035B5" w:rsidRDefault="00E62DD5" w:rsidP="004B07A4">
      <w:pPr>
        <w:pStyle w:val="Ttulo2"/>
        <w:shd w:val="clear" w:color="auto" w:fill="DAE9F7" w:themeFill="text2" w:themeFillTint="1A"/>
        <w:spacing w:before="120" w:after="120" w:line="360" w:lineRule="auto"/>
        <w:rPr>
          <w:rFonts w:ascii="Gill Sans MT" w:hAnsi="Gill Sans MT"/>
        </w:rPr>
      </w:pPr>
      <w:r w:rsidRPr="004035B5">
        <w:rPr>
          <w:rFonts w:ascii="Gill Sans MT" w:hAnsi="Gill Sans MT"/>
        </w:rPr>
        <w:lastRenderedPageBreak/>
        <w:t>Conclusion and lessons learned</w:t>
      </w:r>
    </w:p>
    <w:p w14:paraId="1F216D70" w14:textId="60FF8370" w:rsidR="00E62DD5" w:rsidRDefault="00E62DD5" w:rsidP="0082678E">
      <w:pPr>
        <w:spacing w:after="0" w:line="240" w:lineRule="auto"/>
        <w:jc w:val="both"/>
        <w:rPr>
          <w:rStyle w:val="normaltextrun"/>
          <w:rFonts w:ascii="Gill Sans MT" w:eastAsia="Trebuchet MS" w:hAnsi="Gill Sans MT" w:cs="Arial"/>
          <w:color w:val="0F4761" w:themeColor="accent1" w:themeShade="BF"/>
          <w:sz w:val="32"/>
          <w:szCs w:val="32"/>
        </w:rPr>
      </w:pPr>
      <w:r w:rsidRPr="000F4D68">
        <w:rPr>
          <w:rStyle w:val="normaltextrun"/>
          <w:rFonts w:ascii="Gill Sans MT" w:eastAsia="Trebuchet MS" w:hAnsi="Gill Sans MT" w:cs="Arial"/>
        </w:rPr>
        <w:t xml:space="preserve">Summarize the key findings in this section. Describe learnings for the project and how these are relevant for </w:t>
      </w:r>
      <w:r w:rsidR="00F27EE1" w:rsidRPr="000F4D68">
        <w:rPr>
          <w:rStyle w:val="normaltextrun"/>
          <w:rFonts w:ascii="Gill Sans MT" w:eastAsia="Trebuchet MS" w:hAnsi="Gill Sans MT" w:cs="Arial"/>
        </w:rPr>
        <w:t xml:space="preserve">the </w:t>
      </w:r>
      <w:r w:rsidR="00C254D7">
        <w:rPr>
          <w:rStyle w:val="normaltextrun"/>
          <w:rFonts w:ascii="Gill Sans MT" w:eastAsia="Trebuchet MS" w:hAnsi="Gill Sans MT" w:cs="Arial"/>
        </w:rPr>
        <w:t>project/program</w:t>
      </w:r>
      <w:r w:rsidRPr="000F4D68">
        <w:rPr>
          <w:rStyle w:val="normaltextrun"/>
          <w:rFonts w:ascii="Gill Sans MT" w:eastAsia="Trebuchet MS" w:hAnsi="Gill Sans MT" w:cs="Arial"/>
        </w:rPr>
        <w:t xml:space="preserve"> stakeholders (e.g. government, development partners, the donor)</w:t>
      </w:r>
    </w:p>
    <w:p w14:paraId="29C5974E" w14:textId="77777777" w:rsidR="00CA4DD1" w:rsidRPr="00785B97" w:rsidRDefault="00CA4DD1" w:rsidP="00CA4DD1">
      <w:pPr>
        <w:spacing w:after="0" w:line="240" w:lineRule="auto"/>
        <w:rPr>
          <w:rStyle w:val="normaltextrun"/>
          <w:rFonts w:ascii="Gill Sans MT" w:eastAsia="Trebuchet MS" w:hAnsi="Gill Sans MT" w:cs="Arial"/>
          <w:lang w:val="en-GB"/>
        </w:rPr>
      </w:pPr>
    </w:p>
    <w:tbl>
      <w:tblPr>
        <w:tblStyle w:val="Tablaconcuadrcula"/>
        <w:tblW w:w="0" w:type="auto"/>
        <w:tblLook w:val="04A0" w:firstRow="1" w:lastRow="0" w:firstColumn="1" w:lastColumn="0" w:noHBand="0" w:noVBand="1"/>
      </w:tblPr>
      <w:tblGrid>
        <w:gridCol w:w="9016"/>
      </w:tblGrid>
      <w:tr w:rsidR="006D6EBD" w:rsidRPr="00697DB5" w14:paraId="2E71604A" w14:textId="77777777" w:rsidTr="006D6EBD">
        <w:tc>
          <w:tcPr>
            <w:tcW w:w="9016" w:type="dxa"/>
          </w:tcPr>
          <w:p w14:paraId="51085D5A" w14:textId="77777777" w:rsidR="009757AD" w:rsidRPr="009757AD" w:rsidRDefault="009757AD" w:rsidP="009757AD">
            <w:pPr>
              <w:jc w:val="both"/>
              <w:rPr>
                <w:rFonts w:ascii="Gill Sans MT" w:eastAsia="Trebuchet MS" w:hAnsi="Gill Sans MT" w:cs="Arial"/>
              </w:rPr>
            </w:pPr>
            <w:r w:rsidRPr="009757AD">
              <w:rPr>
                <w:rFonts w:ascii="Gill Sans MT" w:eastAsia="Trebuchet MS" w:hAnsi="Gill Sans MT" w:cs="Arial"/>
              </w:rPr>
              <w:t>The Political Constitution of the State (CPE, 2009) establishes fundamental principles such as social and gender equity, as well as the recognition of the economic value of domestic work. This legal framework prohibits all forms of discrimination, including gender discrimination, and guarantees women and men the right to participate in environmental management, as well as to be consulted and informed about decisions that may affect the quality of the environment. It also explicitly recognizes the rights of indigenous and rural peoples, including their right to exercise their political, legal and economic systems in accordance with their worldview, to manage their territory autonomously, and to use and exclusively take advantage of the renewable natural resources found in their territories, respecting their uses and customs.</w:t>
            </w:r>
          </w:p>
          <w:p w14:paraId="48F2321E" w14:textId="77777777" w:rsidR="009757AD" w:rsidRPr="009757AD" w:rsidRDefault="009757AD" w:rsidP="009757AD">
            <w:pPr>
              <w:jc w:val="both"/>
              <w:rPr>
                <w:rFonts w:ascii="Gill Sans MT" w:eastAsia="Trebuchet MS" w:hAnsi="Gill Sans MT" w:cs="Arial"/>
              </w:rPr>
            </w:pPr>
          </w:p>
          <w:p w14:paraId="408BCF72" w14:textId="77777777" w:rsidR="009757AD" w:rsidRPr="009757AD" w:rsidRDefault="009757AD" w:rsidP="009757AD">
            <w:pPr>
              <w:jc w:val="both"/>
              <w:rPr>
                <w:rFonts w:ascii="Gill Sans MT" w:eastAsia="Trebuchet MS" w:hAnsi="Gill Sans MT" w:cs="Arial"/>
              </w:rPr>
            </w:pPr>
            <w:r w:rsidRPr="009757AD">
              <w:rPr>
                <w:rFonts w:ascii="Gill Sans MT" w:eastAsia="Trebuchet MS" w:hAnsi="Gill Sans MT" w:cs="Arial"/>
              </w:rPr>
              <w:t>Despite these regulatory advances, women, young people and people with disabilities continue to face cultural and structural barriers that limit their access to a dignified and equitable life.</w:t>
            </w:r>
          </w:p>
          <w:p w14:paraId="3DFA5E6C" w14:textId="77777777" w:rsidR="009757AD" w:rsidRDefault="009757AD" w:rsidP="009757AD">
            <w:pPr>
              <w:jc w:val="both"/>
              <w:rPr>
                <w:rFonts w:ascii="Gill Sans MT" w:eastAsia="Trebuchet MS" w:hAnsi="Gill Sans MT" w:cs="Arial"/>
              </w:rPr>
            </w:pPr>
          </w:p>
          <w:p w14:paraId="1ABD9B09" w14:textId="081BF79D" w:rsidR="003C4C21" w:rsidRPr="00697DB5" w:rsidRDefault="00697DB5" w:rsidP="003C4C21">
            <w:pPr>
              <w:rPr>
                <w:rFonts w:ascii="Gill Sans MT" w:eastAsia="Trebuchet MS" w:hAnsi="Gill Sans MT" w:cs="Arial"/>
              </w:rPr>
            </w:pPr>
            <w:r w:rsidRPr="00697DB5">
              <w:rPr>
                <w:rFonts w:ascii="Gill Sans MT" w:eastAsia="Trebuchet MS" w:hAnsi="Gill Sans MT" w:cs="Arial"/>
              </w:rPr>
              <w:t xml:space="preserve">In this context, the GEDSI approach is presented as an important tool for implementing laws and improving local governance. For climate mitigation actions to effectively contribute to poverty reduction and a fairer transition, it is essential to involve women and disadvantaged groups in the project, ensuring that their concerns and interests are </w:t>
            </w:r>
            <w:r w:rsidRPr="00697DB5">
              <w:rPr>
                <w:rFonts w:ascii="Gill Sans MT" w:eastAsia="Trebuchet MS" w:hAnsi="Gill Sans MT" w:cs="Arial"/>
              </w:rPr>
              <w:t>considered</w:t>
            </w:r>
            <w:r w:rsidRPr="00697DB5">
              <w:rPr>
                <w:rFonts w:ascii="Gill Sans MT" w:eastAsia="Trebuchet MS" w:hAnsi="Gill Sans MT" w:cs="Arial"/>
              </w:rPr>
              <w:t>.</w:t>
            </w:r>
          </w:p>
          <w:p w14:paraId="2EF725EA" w14:textId="77777777" w:rsidR="00697DB5" w:rsidRPr="00697DB5" w:rsidRDefault="00697DB5" w:rsidP="003C4C21">
            <w:pPr>
              <w:rPr>
                <w:rFonts w:ascii="Gill Sans MT" w:eastAsia="Trebuchet MS" w:hAnsi="Gill Sans MT" w:cs="Arial"/>
              </w:rPr>
            </w:pPr>
          </w:p>
          <w:p w14:paraId="55F711BA" w14:textId="550A35F1" w:rsidR="00971C89" w:rsidRDefault="00697DB5" w:rsidP="00697DB5">
            <w:pPr>
              <w:jc w:val="both"/>
              <w:rPr>
                <w:rFonts w:ascii="Gill Sans MT" w:eastAsia="Trebuchet MS" w:hAnsi="Gill Sans MT" w:cs="Arial"/>
              </w:rPr>
            </w:pPr>
            <w:r w:rsidRPr="00697DB5">
              <w:rPr>
                <w:rFonts w:ascii="Gill Sans MT" w:eastAsia="Trebuchet MS" w:hAnsi="Gill Sans MT" w:cs="Arial"/>
              </w:rPr>
              <w:t xml:space="preserve">The information and awareness-raising phase on gender equality, disability and social inclusion has provided the local population with knowledge about the characteristics of the project and has highlighted the opportunities for transformative change. This is especially relevant for both areas of intervention that face significant pressures from deforestation and environmental degradation, which affect population groups differently according to their degree of vulnerability, as it </w:t>
            </w:r>
            <w:r w:rsidR="00502EA0" w:rsidRPr="00697DB5">
              <w:rPr>
                <w:rFonts w:ascii="Gill Sans MT" w:eastAsia="Trebuchet MS" w:hAnsi="Gill Sans MT" w:cs="Arial"/>
              </w:rPr>
              <w:t>opens</w:t>
            </w:r>
            <w:r w:rsidRPr="00697DB5">
              <w:rPr>
                <w:rFonts w:ascii="Gill Sans MT" w:eastAsia="Trebuchet MS" w:hAnsi="Gill Sans MT" w:cs="Arial"/>
              </w:rPr>
              <w:t xml:space="preserve"> the possibility for them to take action to make the project more inclusive and equitable, avoiding unwanted social impacts.</w:t>
            </w:r>
          </w:p>
          <w:p w14:paraId="5B142236" w14:textId="1897AB5B" w:rsidR="00697DB5" w:rsidRPr="00697DB5" w:rsidRDefault="00697DB5" w:rsidP="00272554">
            <w:pPr>
              <w:rPr>
                <w:rStyle w:val="normaltextrun"/>
                <w:rFonts w:ascii="Gill Sans MT" w:eastAsia="Trebuchet MS" w:hAnsi="Gill Sans MT" w:cs="Arial"/>
              </w:rPr>
            </w:pPr>
          </w:p>
        </w:tc>
      </w:tr>
    </w:tbl>
    <w:p w14:paraId="60703322" w14:textId="77777777" w:rsidR="00E62DD5" w:rsidRPr="004035B5" w:rsidRDefault="00E62DD5" w:rsidP="004B07A4">
      <w:pPr>
        <w:pStyle w:val="Ttulo2"/>
        <w:shd w:val="clear" w:color="auto" w:fill="DAE9F7" w:themeFill="text2" w:themeFillTint="1A"/>
        <w:spacing w:before="120" w:after="120" w:line="360" w:lineRule="auto"/>
        <w:rPr>
          <w:rFonts w:ascii="Gill Sans MT" w:hAnsi="Gill Sans MT"/>
        </w:rPr>
      </w:pPr>
      <w:r w:rsidRPr="004035B5">
        <w:rPr>
          <w:rFonts w:ascii="Gill Sans MT" w:hAnsi="Gill Sans MT"/>
        </w:rPr>
        <w:t>Recommendations / next steps</w:t>
      </w:r>
    </w:p>
    <w:p w14:paraId="4B668A33" w14:textId="5328B792" w:rsidR="00E62DD5" w:rsidRPr="000709EF" w:rsidRDefault="00E62DD5" w:rsidP="00B064AD">
      <w:pPr>
        <w:spacing w:after="0" w:line="240" w:lineRule="auto"/>
        <w:rPr>
          <w:rStyle w:val="normaltextrun"/>
          <w:rFonts w:ascii="Gill Sans MT" w:eastAsia="Trebuchet MS" w:hAnsi="Gill Sans MT" w:cs="Arial"/>
          <w:lang w:val="es-BO"/>
        </w:rPr>
      </w:pPr>
      <w:r w:rsidRPr="000F4D68">
        <w:rPr>
          <w:rStyle w:val="normaltextrun"/>
          <w:rFonts w:ascii="Gill Sans MT" w:eastAsia="Trebuchet MS" w:hAnsi="Gill Sans MT" w:cs="Arial"/>
        </w:rPr>
        <w:t xml:space="preserve">Based on the findings and learnings, how should </w:t>
      </w:r>
      <w:r w:rsidR="00F27EE1" w:rsidRPr="000F4D68">
        <w:rPr>
          <w:rStyle w:val="normaltextrun"/>
          <w:rFonts w:ascii="Gill Sans MT" w:eastAsia="Trebuchet MS" w:hAnsi="Gill Sans MT" w:cs="Arial"/>
        </w:rPr>
        <w:t>UK-PACT</w:t>
      </w:r>
      <w:r w:rsidRPr="000F4D68">
        <w:rPr>
          <w:rStyle w:val="normaltextrun"/>
          <w:rFonts w:ascii="Gill Sans MT" w:eastAsia="Trebuchet MS" w:hAnsi="Gill Sans MT" w:cs="Arial"/>
        </w:rPr>
        <w:t xml:space="preserve"> adjust its interventions to make these more effective? </w:t>
      </w:r>
      <w:proofErr w:type="spellStart"/>
      <w:r w:rsidRPr="000709EF">
        <w:rPr>
          <w:rStyle w:val="normaltextrun"/>
          <w:rFonts w:ascii="Gill Sans MT" w:eastAsia="Trebuchet MS" w:hAnsi="Gill Sans MT" w:cs="Arial"/>
          <w:lang w:val="es-BO"/>
        </w:rPr>
        <w:t>What</w:t>
      </w:r>
      <w:proofErr w:type="spellEnd"/>
      <w:r w:rsidRPr="000709EF">
        <w:rPr>
          <w:rStyle w:val="normaltextrun"/>
          <w:rFonts w:ascii="Gill Sans MT" w:eastAsia="Trebuchet MS" w:hAnsi="Gill Sans MT" w:cs="Arial"/>
          <w:lang w:val="es-BO"/>
        </w:rPr>
        <w:t xml:space="preserve"> more </w:t>
      </w:r>
      <w:proofErr w:type="spellStart"/>
      <w:r w:rsidRPr="000709EF">
        <w:rPr>
          <w:rStyle w:val="normaltextrun"/>
          <w:rFonts w:ascii="Gill Sans MT" w:eastAsia="Trebuchet MS" w:hAnsi="Gill Sans MT" w:cs="Arial"/>
          <w:lang w:val="es-BO"/>
        </w:rPr>
        <w:t>should</w:t>
      </w:r>
      <w:proofErr w:type="spellEnd"/>
      <w:r w:rsidRPr="000709EF">
        <w:rPr>
          <w:rStyle w:val="normaltextrun"/>
          <w:rFonts w:ascii="Gill Sans MT" w:eastAsia="Trebuchet MS" w:hAnsi="Gill Sans MT" w:cs="Arial"/>
          <w:lang w:val="es-BO"/>
        </w:rPr>
        <w:t xml:space="preserve"> </w:t>
      </w:r>
      <w:proofErr w:type="spellStart"/>
      <w:r w:rsidRPr="000709EF">
        <w:rPr>
          <w:rStyle w:val="normaltextrun"/>
          <w:rFonts w:ascii="Gill Sans MT" w:eastAsia="Trebuchet MS" w:hAnsi="Gill Sans MT" w:cs="Arial"/>
          <w:lang w:val="es-BO"/>
        </w:rPr>
        <w:t>we</w:t>
      </w:r>
      <w:proofErr w:type="spellEnd"/>
      <w:r w:rsidRPr="000709EF">
        <w:rPr>
          <w:rStyle w:val="normaltextrun"/>
          <w:rFonts w:ascii="Gill Sans MT" w:eastAsia="Trebuchet MS" w:hAnsi="Gill Sans MT" w:cs="Arial"/>
          <w:lang w:val="es-BO"/>
        </w:rPr>
        <w:t xml:space="preserve"> </w:t>
      </w:r>
      <w:proofErr w:type="spellStart"/>
      <w:r w:rsidRPr="000709EF">
        <w:rPr>
          <w:rStyle w:val="normaltextrun"/>
          <w:rFonts w:ascii="Gill Sans MT" w:eastAsia="Trebuchet MS" w:hAnsi="Gill Sans MT" w:cs="Arial"/>
          <w:lang w:val="es-BO"/>
        </w:rPr>
        <w:t>or</w:t>
      </w:r>
      <w:proofErr w:type="spellEnd"/>
      <w:r w:rsidRPr="000709EF">
        <w:rPr>
          <w:rStyle w:val="normaltextrun"/>
          <w:rFonts w:ascii="Gill Sans MT" w:eastAsia="Trebuchet MS" w:hAnsi="Gill Sans MT" w:cs="Arial"/>
          <w:lang w:val="es-BO"/>
        </w:rPr>
        <w:t xml:space="preserve"> </w:t>
      </w:r>
      <w:proofErr w:type="spellStart"/>
      <w:r w:rsidRPr="000709EF">
        <w:rPr>
          <w:rStyle w:val="normaltextrun"/>
          <w:rFonts w:ascii="Gill Sans MT" w:eastAsia="Trebuchet MS" w:hAnsi="Gill Sans MT" w:cs="Arial"/>
          <w:lang w:val="es-BO"/>
        </w:rPr>
        <w:t>other</w:t>
      </w:r>
      <w:proofErr w:type="spellEnd"/>
      <w:r w:rsidRPr="000709EF">
        <w:rPr>
          <w:rStyle w:val="normaltextrun"/>
          <w:rFonts w:ascii="Gill Sans MT" w:eastAsia="Trebuchet MS" w:hAnsi="Gill Sans MT" w:cs="Arial"/>
          <w:lang w:val="es-BO"/>
        </w:rPr>
        <w:t xml:space="preserve"> </w:t>
      </w:r>
      <w:proofErr w:type="spellStart"/>
      <w:r w:rsidRPr="000709EF">
        <w:rPr>
          <w:rStyle w:val="normaltextrun"/>
          <w:rFonts w:ascii="Gill Sans MT" w:eastAsia="Trebuchet MS" w:hAnsi="Gill Sans MT" w:cs="Arial"/>
          <w:lang w:val="es-BO"/>
        </w:rPr>
        <w:t>partners</w:t>
      </w:r>
      <w:proofErr w:type="spellEnd"/>
      <w:r w:rsidRPr="000709EF">
        <w:rPr>
          <w:rStyle w:val="normaltextrun"/>
          <w:rFonts w:ascii="Gill Sans MT" w:eastAsia="Trebuchet MS" w:hAnsi="Gill Sans MT" w:cs="Arial"/>
          <w:lang w:val="es-BO"/>
        </w:rPr>
        <w:t xml:space="preserve"> do?</w:t>
      </w:r>
    </w:p>
    <w:p w14:paraId="4C7C400E" w14:textId="77777777" w:rsidR="007243EE" w:rsidRDefault="007243EE" w:rsidP="00B064AD">
      <w:pPr>
        <w:spacing w:after="0" w:line="240" w:lineRule="auto"/>
        <w:rPr>
          <w:rStyle w:val="normaltextrun"/>
          <w:rFonts w:ascii="Gill Sans MT" w:eastAsia="Trebuchet MS" w:hAnsi="Gill Sans MT" w:cs="Arial"/>
        </w:rPr>
      </w:pPr>
    </w:p>
    <w:tbl>
      <w:tblPr>
        <w:tblStyle w:val="Tablaconcuadrcula"/>
        <w:tblW w:w="0" w:type="auto"/>
        <w:tblLook w:val="04A0" w:firstRow="1" w:lastRow="0" w:firstColumn="1" w:lastColumn="0" w:noHBand="0" w:noVBand="1"/>
      </w:tblPr>
      <w:tblGrid>
        <w:gridCol w:w="9016"/>
      </w:tblGrid>
      <w:tr w:rsidR="006D6EBD" w:rsidRPr="00A45D90" w14:paraId="62B061E3" w14:textId="77777777" w:rsidTr="006D6EBD">
        <w:tc>
          <w:tcPr>
            <w:tcW w:w="9016" w:type="dxa"/>
          </w:tcPr>
          <w:p w14:paraId="063C4C11" w14:textId="10F43717" w:rsidR="00A45D90" w:rsidRPr="00A45D90" w:rsidRDefault="00A45D90" w:rsidP="00A45D90">
            <w:pPr>
              <w:pStyle w:val="Prrafodelista"/>
              <w:numPr>
                <w:ilvl w:val="0"/>
                <w:numId w:val="31"/>
              </w:numPr>
              <w:jc w:val="both"/>
              <w:rPr>
                <w:rStyle w:val="normaltextrun"/>
                <w:rFonts w:ascii="Gill Sans MT" w:eastAsia="Trebuchet MS" w:hAnsi="Gill Sans MT" w:cs="Arial"/>
              </w:rPr>
            </w:pPr>
            <w:r w:rsidRPr="00A45D90">
              <w:rPr>
                <w:rStyle w:val="normaltextrun"/>
                <w:rFonts w:ascii="Gill Sans MT" w:eastAsia="Trebuchet MS" w:hAnsi="Gill Sans MT" w:cs="Arial"/>
              </w:rPr>
              <w:t>Develop a GE</w:t>
            </w:r>
            <w:r w:rsidR="00AD1BF0">
              <w:rPr>
                <w:rStyle w:val="normaltextrun"/>
                <w:rFonts w:ascii="Gill Sans MT" w:eastAsia="Trebuchet MS" w:hAnsi="Gill Sans MT" w:cs="Arial"/>
              </w:rPr>
              <w:t>D</w:t>
            </w:r>
            <w:r w:rsidRPr="00A45D90">
              <w:rPr>
                <w:rStyle w:val="normaltextrun"/>
                <w:rFonts w:ascii="Gill Sans MT" w:eastAsia="Trebuchet MS" w:hAnsi="Gill Sans MT" w:cs="Arial"/>
              </w:rPr>
              <w:t>SI Awareness Plan to directly reach a greater number of leaders of local and indigenous communities, as well as municipal authorities and technicians.</w:t>
            </w:r>
          </w:p>
          <w:p w14:paraId="523EECF6" w14:textId="4B7B60BA" w:rsidR="00A45D90" w:rsidRPr="00A45D90" w:rsidRDefault="00A45D90" w:rsidP="00A45D90">
            <w:pPr>
              <w:pStyle w:val="Prrafodelista"/>
              <w:numPr>
                <w:ilvl w:val="0"/>
                <w:numId w:val="31"/>
              </w:numPr>
              <w:jc w:val="both"/>
              <w:rPr>
                <w:rStyle w:val="normaltextrun"/>
                <w:rFonts w:ascii="Gill Sans MT" w:eastAsia="Trebuchet MS" w:hAnsi="Gill Sans MT" w:cs="Arial"/>
              </w:rPr>
            </w:pPr>
            <w:r w:rsidRPr="00A45D90">
              <w:rPr>
                <w:rStyle w:val="normaltextrun"/>
                <w:rFonts w:ascii="Gill Sans MT" w:eastAsia="Trebuchet MS" w:hAnsi="Gill Sans MT" w:cs="Arial"/>
              </w:rPr>
              <w:t xml:space="preserve">Promote the presence of men and women in equal proportions at information, awareness and training events, the presence of people with disabilities and the presence of young people. This diversity in participation is not always met. In some </w:t>
            </w:r>
            <w:r w:rsidRPr="00A45D90">
              <w:rPr>
                <w:rStyle w:val="normaltextrun"/>
                <w:rFonts w:ascii="Gill Sans MT" w:eastAsia="Trebuchet MS" w:hAnsi="Gill Sans MT" w:cs="Arial"/>
              </w:rPr>
              <w:t>cases,</w:t>
            </w:r>
            <w:r w:rsidRPr="00A45D90">
              <w:rPr>
                <w:rStyle w:val="normaltextrun"/>
                <w:rFonts w:ascii="Gill Sans MT" w:eastAsia="Trebuchet MS" w:hAnsi="Gill Sans MT" w:cs="Arial"/>
              </w:rPr>
              <w:t xml:space="preserve"> there is </w:t>
            </w:r>
            <w:r w:rsidR="00502EA0" w:rsidRPr="00A45D90">
              <w:rPr>
                <w:rStyle w:val="normaltextrun"/>
                <w:rFonts w:ascii="Gill Sans MT" w:eastAsia="Trebuchet MS" w:hAnsi="Gill Sans MT" w:cs="Arial"/>
              </w:rPr>
              <w:t>most</w:t>
            </w:r>
            <w:r w:rsidRPr="00A45D90">
              <w:rPr>
                <w:rStyle w:val="normaltextrun"/>
                <w:rFonts w:ascii="Gill Sans MT" w:eastAsia="Trebuchet MS" w:hAnsi="Gill Sans MT" w:cs="Arial"/>
              </w:rPr>
              <w:t xml:space="preserve"> women and, in others, men, depending on the type of event in which a space is obtained. A strategy has been planned that, in addition to expanding the scope of information and awareness activities, prevents gender bias in the calls for applications.</w:t>
            </w:r>
          </w:p>
          <w:p w14:paraId="53156977" w14:textId="03F22328" w:rsidR="00A45D90" w:rsidRPr="00A45D90" w:rsidRDefault="00A45D90" w:rsidP="00A45D90">
            <w:pPr>
              <w:pStyle w:val="Prrafodelista"/>
              <w:numPr>
                <w:ilvl w:val="0"/>
                <w:numId w:val="31"/>
              </w:numPr>
              <w:jc w:val="both"/>
              <w:rPr>
                <w:rStyle w:val="normaltextrun"/>
                <w:rFonts w:ascii="Gill Sans MT" w:eastAsia="Trebuchet MS" w:hAnsi="Gill Sans MT" w:cs="Arial"/>
              </w:rPr>
            </w:pPr>
            <w:r w:rsidRPr="00A45D90">
              <w:rPr>
                <w:rStyle w:val="normaltextrun"/>
                <w:rFonts w:ascii="Gill Sans MT" w:eastAsia="Trebuchet MS" w:hAnsi="Gill Sans MT" w:cs="Arial"/>
              </w:rPr>
              <w:t>Include the GE</w:t>
            </w:r>
            <w:r w:rsidR="00AD1BF0">
              <w:rPr>
                <w:rStyle w:val="normaltextrun"/>
                <w:rFonts w:ascii="Gill Sans MT" w:eastAsia="Trebuchet MS" w:hAnsi="Gill Sans MT" w:cs="Arial"/>
              </w:rPr>
              <w:t>D</w:t>
            </w:r>
            <w:r w:rsidRPr="00A45D90">
              <w:rPr>
                <w:rStyle w:val="normaltextrun"/>
                <w:rFonts w:ascii="Gill Sans MT" w:eastAsia="Trebuchet MS" w:hAnsi="Gill Sans MT" w:cs="Arial"/>
              </w:rPr>
              <w:t>SI approach in the development of the Benefit Sharing Mechanism and in the contextualization of Social and Environmental Safeguards to the intervention regions.</w:t>
            </w:r>
          </w:p>
          <w:p w14:paraId="777BDABC" w14:textId="339F67B9" w:rsidR="00A45D90" w:rsidRPr="00A45D90" w:rsidRDefault="00A45D90" w:rsidP="00A45D90">
            <w:pPr>
              <w:pStyle w:val="Prrafodelista"/>
              <w:numPr>
                <w:ilvl w:val="0"/>
                <w:numId w:val="31"/>
              </w:numPr>
              <w:jc w:val="both"/>
              <w:rPr>
                <w:rStyle w:val="normaltextrun"/>
                <w:rFonts w:ascii="Gill Sans MT" w:eastAsia="Trebuchet MS" w:hAnsi="Gill Sans MT" w:cs="Arial"/>
              </w:rPr>
            </w:pPr>
            <w:r w:rsidRPr="00A45D90">
              <w:rPr>
                <w:rStyle w:val="normaltextrun"/>
                <w:rFonts w:ascii="Gill Sans MT" w:eastAsia="Trebuchet MS" w:hAnsi="Gill Sans MT" w:cs="Arial"/>
              </w:rPr>
              <w:lastRenderedPageBreak/>
              <w:t>Strengthen the integration of GE</w:t>
            </w:r>
            <w:r w:rsidR="00AD1BF0">
              <w:rPr>
                <w:rStyle w:val="normaltextrun"/>
                <w:rFonts w:ascii="Gill Sans MT" w:eastAsia="Trebuchet MS" w:hAnsi="Gill Sans MT" w:cs="Arial"/>
              </w:rPr>
              <w:t>D</w:t>
            </w:r>
            <w:r w:rsidRPr="00A45D90">
              <w:rPr>
                <w:rStyle w:val="normaltextrun"/>
                <w:rFonts w:ascii="Gill Sans MT" w:eastAsia="Trebuchet MS" w:hAnsi="Gill Sans MT" w:cs="Arial"/>
              </w:rPr>
              <w:t>SI in the technical processes of the project. • Develop/strengthen the vision of territorial development reflected in local plans or life plans, in which GE</w:t>
            </w:r>
            <w:r w:rsidR="00AD1BF0">
              <w:rPr>
                <w:rStyle w:val="normaltextrun"/>
                <w:rFonts w:ascii="Gill Sans MT" w:eastAsia="Trebuchet MS" w:hAnsi="Gill Sans MT" w:cs="Arial"/>
              </w:rPr>
              <w:t>D</w:t>
            </w:r>
            <w:r w:rsidRPr="00A45D90">
              <w:rPr>
                <w:rStyle w:val="normaltextrun"/>
                <w:rFonts w:ascii="Gill Sans MT" w:eastAsia="Trebuchet MS" w:hAnsi="Gill Sans MT" w:cs="Arial"/>
              </w:rPr>
              <w:t>SI is one of the articulating axes, together with inclusive adaptation/mitigation, sustainable use of natural resources, the participation of women and men in forest conservation and inclusive local governance.</w:t>
            </w:r>
          </w:p>
          <w:p w14:paraId="2DA5007C" w14:textId="055AFE0D" w:rsidR="002117E7" w:rsidRPr="00A45D90" w:rsidRDefault="00A45D90" w:rsidP="00A45D90">
            <w:pPr>
              <w:pStyle w:val="Prrafodelista"/>
              <w:numPr>
                <w:ilvl w:val="0"/>
                <w:numId w:val="31"/>
              </w:numPr>
              <w:jc w:val="both"/>
              <w:rPr>
                <w:rStyle w:val="normaltextrun"/>
                <w:rFonts w:ascii="Gill Sans MT" w:eastAsia="Trebuchet MS" w:hAnsi="Gill Sans MT" w:cs="Arial"/>
              </w:rPr>
            </w:pPr>
            <w:r w:rsidRPr="00A45D90">
              <w:rPr>
                <w:rStyle w:val="normaltextrun"/>
                <w:rFonts w:ascii="Gill Sans MT" w:eastAsia="Trebuchet MS" w:hAnsi="Gill Sans MT" w:cs="Arial"/>
              </w:rPr>
              <w:t>Formulate, in a participatory manner, indicators to measure progress in GE</w:t>
            </w:r>
            <w:r w:rsidR="00AD1BF0">
              <w:rPr>
                <w:rStyle w:val="normaltextrun"/>
                <w:rFonts w:ascii="Gill Sans MT" w:eastAsia="Trebuchet MS" w:hAnsi="Gill Sans MT" w:cs="Arial"/>
              </w:rPr>
              <w:t>D</w:t>
            </w:r>
            <w:r w:rsidRPr="00A45D90">
              <w:rPr>
                <w:rStyle w:val="normaltextrun"/>
                <w:rFonts w:ascii="Gill Sans MT" w:eastAsia="Trebuchet MS" w:hAnsi="Gill Sans MT" w:cs="Arial"/>
              </w:rPr>
              <w:t>SI.</w:t>
            </w:r>
          </w:p>
          <w:p w14:paraId="4E85162B" w14:textId="65835CB3" w:rsidR="00A45D90" w:rsidRPr="00A45D90" w:rsidRDefault="00A45D90" w:rsidP="00A45D90">
            <w:pPr>
              <w:pStyle w:val="Prrafodelista"/>
              <w:ind w:left="360"/>
              <w:rPr>
                <w:rStyle w:val="normaltextrun"/>
                <w:rFonts w:ascii="Gill Sans MT" w:eastAsia="Trebuchet MS" w:hAnsi="Gill Sans MT" w:cs="Arial"/>
              </w:rPr>
            </w:pPr>
          </w:p>
        </w:tc>
      </w:tr>
    </w:tbl>
    <w:p w14:paraId="4184D02B" w14:textId="77777777" w:rsidR="003E200B" w:rsidRPr="00A45D90" w:rsidRDefault="003E200B" w:rsidP="0082678E">
      <w:pPr>
        <w:pStyle w:val="Ttulo2"/>
        <w:spacing w:before="120" w:after="120" w:line="360" w:lineRule="auto"/>
        <w:rPr>
          <w:rFonts w:ascii="Gill Sans MT" w:hAnsi="Gill Sans MT"/>
        </w:rPr>
      </w:pPr>
    </w:p>
    <w:p w14:paraId="37D0A11E" w14:textId="30157060" w:rsidR="00E62DD5" w:rsidRPr="0082678E" w:rsidRDefault="00E62DD5" w:rsidP="004B07A4">
      <w:pPr>
        <w:pStyle w:val="Ttulo2"/>
        <w:shd w:val="clear" w:color="auto" w:fill="DAE9F7" w:themeFill="text2" w:themeFillTint="1A"/>
        <w:spacing w:before="120" w:after="120" w:line="360" w:lineRule="auto"/>
        <w:rPr>
          <w:lang w:val="es-BO"/>
        </w:rPr>
      </w:pPr>
      <w:proofErr w:type="spellStart"/>
      <w:r w:rsidRPr="0082678E">
        <w:rPr>
          <w:rFonts w:ascii="Gill Sans MT" w:hAnsi="Gill Sans MT"/>
          <w:lang w:val="es-BO"/>
        </w:rPr>
        <w:t>References</w:t>
      </w:r>
      <w:proofErr w:type="spellEnd"/>
    </w:p>
    <w:sdt>
      <w:sdtPr>
        <w:rPr>
          <w:lang w:val="es-MX"/>
        </w:rPr>
        <w:id w:val="1829864689"/>
        <w:docPartObj>
          <w:docPartGallery w:val="Bibliographies"/>
          <w:docPartUnique/>
        </w:docPartObj>
      </w:sdtPr>
      <w:sdtEndPr>
        <w:rPr>
          <w:lang w:val="en-US"/>
        </w:rPr>
      </w:sdtEndPr>
      <w:sdtContent>
        <w:sdt>
          <w:sdtPr>
            <w:id w:val="-573587230"/>
            <w:bibliography/>
          </w:sdtPr>
          <w:sdtEndPr/>
          <w:sdtContent>
            <w:p w14:paraId="2302EBFD" w14:textId="29177203" w:rsidR="00C254D7" w:rsidRPr="0082678E" w:rsidRDefault="00C254D7" w:rsidP="0082678E">
              <w:pPr>
                <w:rPr>
                  <w:rFonts w:ascii="Gill Sans MT" w:hAnsi="Gill Sans MT"/>
                  <w:noProof/>
                  <w:sz w:val="20"/>
                  <w:szCs w:val="20"/>
                  <w:lang w:val="es-MX"/>
                </w:rPr>
              </w:pPr>
              <w:r w:rsidRPr="0082678E">
                <w:rPr>
                  <w:rFonts w:ascii="Gill Sans MT" w:hAnsi="Gill Sans MT"/>
                  <w:sz w:val="20"/>
                  <w:szCs w:val="20"/>
                </w:rPr>
                <w:fldChar w:fldCharType="begin"/>
              </w:r>
              <w:r w:rsidRPr="0082678E">
                <w:rPr>
                  <w:rFonts w:ascii="Gill Sans MT" w:hAnsi="Gill Sans MT"/>
                  <w:sz w:val="20"/>
                  <w:szCs w:val="20"/>
                  <w:lang w:val="es-BO"/>
                </w:rPr>
                <w:instrText>BIBLIOGRAPHY</w:instrText>
              </w:r>
              <w:r w:rsidRPr="0082678E">
                <w:rPr>
                  <w:rFonts w:ascii="Gill Sans MT" w:hAnsi="Gill Sans MT"/>
                  <w:sz w:val="20"/>
                  <w:szCs w:val="20"/>
                </w:rPr>
                <w:fldChar w:fldCharType="separate"/>
              </w:r>
              <w:r w:rsidRPr="0082678E">
                <w:rPr>
                  <w:rFonts w:ascii="Gill Sans MT" w:hAnsi="Gill Sans MT"/>
                  <w:noProof/>
                  <w:sz w:val="20"/>
                  <w:szCs w:val="20"/>
                  <w:lang w:val="es-MX"/>
                </w:rPr>
                <w:t>Acta de reunión. (2024). Acta de la reunión de 8 de mayo con la GAIOC de Charagua Iyambae. Charagua.</w:t>
              </w:r>
            </w:p>
            <w:p w14:paraId="4224017B" w14:textId="77777777" w:rsidR="00C254D7" w:rsidRPr="0082678E" w:rsidRDefault="00C254D7" w:rsidP="0082678E">
              <w:pPr>
                <w:rPr>
                  <w:rFonts w:ascii="Gill Sans MT" w:hAnsi="Gill Sans MT"/>
                  <w:noProof/>
                  <w:sz w:val="20"/>
                  <w:szCs w:val="20"/>
                  <w:lang w:val="es-MX"/>
                </w:rPr>
              </w:pPr>
              <w:r w:rsidRPr="0082678E">
                <w:rPr>
                  <w:rFonts w:ascii="Gill Sans MT" w:hAnsi="Gill Sans MT"/>
                  <w:noProof/>
                  <w:sz w:val="20"/>
                  <w:szCs w:val="20"/>
                  <w:lang w:val="es-MX"/>
                </w:rPr>
                <w:t>Alzérreca et. al. (2015). Perfil epidemiológico de los 5 pueblos indígenas de Pando. UNFPA Bolivia.</w:t>
              </w:r>
            </w:p>
            <w:p w14:paraId="7A59AAD7" w14:textId="77777777" w:rsidR="00C254D7" w:rsidRPr="0082678E" w:rsidRDefault="00C254D7" w:rsidP="0082678E">
              <w:pPr>
                <w:rPr>
                  <w:rFonts w:ascii="Gill Sans MT" w:hAnsi="Gill Sans MT"/>
                  <w:noProof/>
                  <w:sz w:val="20"/>
                  <w:szCs w:val="20"/>
                  <w:lang w:val="es-MX"/>
                </w:rPr>
              </w:pPr>
              <w:r w:rsidRPr="0082678E">
                <w:rPr>
                  <w:rFonts w:ascii="Gill Sans MT" w:hAnsi="Gill Sans MT"/>
                  <w:noProof/>
                  <w:sz w:val="20"/>
                  <w:szCs w:val="20"/>
                  <w:lang w:val="es-MX"/>
                </w:rPr>
                <w:t xml:space="preserve">CEDAW. (2022). Observaciones y recomendaciones del Comité de la CEDAW al EPB. </w:t>
              </w:r>
            </w:p>
            <w:p w14:paraId="5CFBEE2B" w14:textId="77777777" w:rsidR="00C254D7" w:rsidRPr="0082678E" w:rsidRDefault="00C254D7" w:rsidP="0082678E">
              <w:pPr>
                <w:rPr>
                  <w:rFonts w:ascii="Gill Sans MT" w:hAnsi="Gill Sans MT"/>
                  <w:noProof/>
                  <w:sz w:val="20"/>
                  <w:szCs w:val="20"/>
                  <w:lang w:val="es-MX"/>
                </w:rPr>
              </w:pPr>
              <w:r w:rsidRPr="0082678E">
                <w:rPr>
                  <w:rFonts w:ascii="Gill Sans MT" w:hAnsi="Gill Sans MT"/>
                  <w:noProof/>
                  <w:sz w:val="20"/>
                  <w:szCs w:val="20"/>
                  <w:lang w:val="es-MX"/>
                </w:rPr>
                <w:t xml:space="preserve">CEDLA. (2004). Mujeres obreras en la industria castañera. </w:t>
              </w:r>
            </w:p>
            <w:p w14:paraId="47ECCF66" w14:textId="77777777" w:rsidR="00C254D7" w:rsidRPr="0082678E" w:rsidRDefault="00C254D7" w:rsidP="0082678E">
              <w:pPr>
                <w:rPr>
                  <w:rFonts w:ascii="Gill Sans MT" w:hAnsi="Gill Sans MT"/>
                  <w:noProof/>
                  <w:sz w:val="20"/>
                  <w:szCs w:val="20"/>
                  <w:lang w:val="es-MX"/>
                </w:rPr>
              </w:pPr>
              <w:r w:rsidRPr="0082678E">
                <w:rPr>
                  <w:rFonts w:ascii="Gill Sans MT" w:hAnsi="Gill Sans MT"/>
                  <w:noProof/>
                  <w:sz w:val="20"/>
                  <w:szCs w:val="20"/>
                  <w:lang w:val="es-MX"/>
                </w:rPr>
                <w:t>CEJIS. (2020). Informe de observacion electoral indígena en Charagua Iyambae, Lomerío y Vallecito - Elecciones generales 2020. Santa Cruz de la Sierra: CEJIS.</w:t>
              </w:r>
            </w:p>
            <w:p w14:paraId="62DD457C" w14:textId="77777777" w:rsidR="00C254D7" w:rsidRPr="0082678E" w:rsidRDefault="00C254D7" w:rsidP="0082678E">
              <w:pPr>
                <w:rPr>
                  <w:rFonts w:ascii="Gill Sans MT" w:hAnsi="Gill Sans MT"/>
                  <w:noProof/>
                  <w:sz w:val="20"/>
                  <w:szCs w:val="20"/>
                  <w:lang w:val="es-MX"/>
                </w:rPr>
              </w:pPr>
              <w:r w:rsidRPr="0082678E">
                <w:rPr>
                  <w:rFonts w:ascii="Gill Sans MT" w:hAnsi="Gill Sans MT"/>
                  <w:noProof/>
                  <w:sz w:val="20"/>
                  <w:szCs w:val="20"/>
                  <w:lang w:val="es-MX"/>
                </w:rPr>
                <w:t>CEPAL. (2024). Observatorio de género. https://oig.cepal.org/es/indicadores.</w:t>
              </w:r>
            </w:p>
            <w:p w14:paraId="5DBF802F" w14:textId="77777777" w:rsidR="00C254D7" w:rsidRPr="0082678E" w:rsidRDefault="00C254D7" w:rsidP="0082678E">
              <w:pPr>
                <w:rPr>
                  <w:rFonts w:ascii="Gill Sans MT" w:hAnsi="Gill Sans MT"/>
                  <w:noProof/>
                  <w:sz w:val="20"/>
                  <w:szCs w:val="20"/>
                  <w:lang w:val="es-MX"/>
                </w:rPr>
              </w:pPr>
              <w:r w:rsidRPr="0082678E">
                <w:rPr>
                  <w:rFonts w:ascii="Gill Sans MT" w:hAnsi="Gill Sans MT"/>
                  <w:noProof/>
                  <w:sz w:val="20"/>
                  <w:szCs w:val="20"/>
                  <w:lang w:val="es-MX"/>
                </w:rPr>
                <w:t>CIPOAP/CIMAP. (2013). Diagnóstico participativo de los Pueblos Indígenas de Pando. UNFPA y UNICEF.</w:t>
              </w:r>
            </w:p>
            <w:p w14:paraId="16A5789F" w14:textId="77777777" w:rsidR="00C254D7" w:rsidRPr="0082678E" w:rsidRDefault="00C254D7" w:rsidP="0082678E">
              <w:pPr>
                <w:rPr>
                  <w:rFonts w:ascii="Gill Sans MT" w:hAnsi="Gill Sans MT"/>
                  <w:noProof/>
                  <w:sz w:val="20"/>
                  <w:szCs w:val="20"/>
                  <w:lang w:val="es-MX"/>
                </w:rPr>
              </w:pPr>
              <w:r w:rsidRPr="0082678E">
                <w:rPr>
                  <w:rFonts w:ascii="Gill Sans MT" w:hAnsi="Gill Sans MT"/>
                  <w:noProof/>
                  <w:sz w:val="20"/>
                  <w:szCs w:val="20"/>
                  <w:lang w:val="es-MX"/>
                </w:rPr>
                <w:t xml:space="preserve">CIPOAP/CIMAP. (2015). Boletín Informativo - Proyecto Ejercicio de los derechos de los pueblos indígenas de la Amazonía de Pando. </w:t>
              </w:r>
            </w:p>
            <w:p w14:paraId="651134AA" w14:textId="77777777" w:rsidR="00C254D7" w:rsidRPr="0082678E" w:rsidRDefault="00C254D7" w:rsidP="0082678E">
              <w:pPr>
                <w:rPr>
                  <w:rFonts w:ascii="Gill Sans MT" w:hAnsi="Gill Sans MT"/>
                  <w:noProof/>
                  <w:sz w:val="20"/>
                  <w:szCs w:val="20"/>
                  <w:lang w:val="es-MX"/>
                </w:rPr>
              </w:pPr>
              <w:r w:rsidRPr="0082678E">
                <w:rPr>
                  <w:rFonts w:ascii="Gill Sans MT" w:hAnsi="Gill Sans MT"/>
                  <w:noProof/>
                  <w:sz w:val="20"/>
                  <w:szCs w:val="20"/>
                  <w:lang w:val="es-MX"/>
                </w:rPr>
                <w:t>CPE. (2009). Constitución Política del Estado. Bolivia.</w:t>
              </w:r>
            </w:p>
            <w:p w14:paraId="601E53D8" w14:textId="77777777" w:rsidR="00C254D7" w:rsidRPr="0082678E" w:rsidRDefault="00C254D7" w:rsidP="0082678E">
              <w:pPr>
                <w:rPr>
                  <w:rFonts w:ascii="Gill Sans MT" w:hAnsi="Gill Sans MT"/>
                  <w:noProof/>
                  <w:sz w:val="20"/>
                  <w:szCs w:val="20"/>
                  <w:lang w:val="es-MX"/>
                </w:rPr>
              </w:pPr>
              <w:r w:rsidRPr="0082678E">
                <w:rPr>
                  <w:rFonts w:ascii="Gill Sans MT" w:hAnsi="Gill Sans MT"/>
                  <w:noProof/>
                  <w:sz w:val="20"/>
                  <w:szCs w:val="20"/>
                  <w:lang w:val="es-MX"/>
                </w:rPr>
                <w:t>CPE. (2009). Constitución Política del EStado. Estado Plurinacional de Bolivia.</w:t>
              </w:r>
            </w:p>
            <w:p w14:paraId="06836980" w14:textId="77777777" w:rsidR="00C254D7" w:rsidRPr="0082678E" w:rsidRDefault="00C254D7" w:rsidP="0082678E">
              <w:pPr>
                <w:rPr>
                  <w:rFonts w:ascii="Gill Sans MT" w:hAnsi="Gill Sans MT"/>
                  <w:noProof/>
                  <w:sz w:val="20"/>
                  <w:szCs w:val="20"/>
                  <w:lang w:val="es-MX"/>
                </w:rPr>
              </w:pPr>
              <w:r w:rsidRPr="0082678E">
                <w:rPr>
                  <w:rFonts w:ascii="Gill Sans MT" w:hAnsi="Gill Sans MT"/>
                  <w:noProof/>
                  <w:sz w:val="20"/>
                  <w:szCs w:val="20"/>
                  <w:lang w:val="es-MX"/>
                </w:rPr>
                <w:t xml:space="preserve">ECOSOC. (2024). Foro de las Naciones Unidas sobre los Bosques, Informe sobre el 19º período de sesiones. </w:t>
              </w:r>
            </w:p>
            <w:p w14:paraId="7A7319C8" w14:textId="77777777" w:rsidR="00C254D7" w:rsidRPr="0082678E" w:rsidRDefault="00C254D7" w:rsidP="0082678E">
              <w:pPr>
                <w:rPr>
                  <w:rFonts w:ascii="Gill Sans MT" w:hAnsi="Gill Sans MT"/>
                  <w:noProof/>
                  <w:sz w:val="20"/>
                  <w:szCs w:val="20"/>
                  <w:lang w:val="es-MX"/>
                </w:rPr>
              </w:pPr>
              <w:r w:rsidRPr="0082678E">
                <w:rPr>
                  <w:rFonts w:ascii="Gill Sans MT" w:hAnsi="Gill Sans MT"/>
                  <w:noProof/>
                  <w:sz w:val="20"/>
                  <w:szCs w:val="20"/>
                  <w:lang w:val="es-MX"/>
                </w:rPr>
                <w:t xml:space="preserve">Estrada et. al. (2016). Participación de las mujeres en los procesos de Autonomía Indígena Originario Campesina. </w:t>
              </w:r>
            </w:p>
            <w:p w14:paraId="2CB0F608" w14:textId="77777777" w:rsidR="00C254D7" w:rsidRPr="0082678E" w:rsidRDefault="00C254D7" w:rsidP="0082678E">
              <w:pPr>
                <w:rPr>
                  <w:rFonts w:ascii="Gill Sans MT" w:hAnsi="Gill Sans MT"/>
                  <w:noProof/>
                  <w:sz w:val="20"/>
                  <w:szCs w:val="20"/>
                  <w:lang w:val="es-MX"/>
                </w:rPr>
              </w:pPr>
              <w:r w:rsidRPr="0082678E">
                <w:rPr>
                  <w:rFonts w:ascii="Gill Sans MT" w:hAnsi="Gill Sans MT"/>
                  <w:noProof/>
                  <w:sz w:val="20"/>
                  <w:szCs w:val="20"/>
                  <w:lang w:val="es-MX"/>
                </w:rPr>
                <w:t xml:space="preserve">GAIOC. (2022). Plan Estratégico Institucional (PEI) 2020-2025. </w:t>
              </w:r>
            </w:p>
            <w:p w14:paraId="1BDB6BCC" w14:textId="77777777" w:rsidR="00C254D7" w:rsidRPr="0082678E" w:rsidRDefault="00C254D7" w:rsidP="0082678E">
              <w:pPr>
                <w:rPr>
                  <w:rFonts w:ascii="Gill Sans MT" w:hAnsi="Gill Sans MT"/>
                  <w:noProof/>
                  <w:sz w:val="20"/>
                  <w:szCs w:val="20"/>
                  <w:lang w:val="es-MX"/>
                </w:rPr>
              </w:pPr>
              <w:r w:rsidRPr="0082678E">
                <w:rPr>
                  <w:rFonts w:ascii="Gill Sans MT" w:hAnsi="Gill Sans MT"/>
                  <w:noProof/>
                  <w:sz w:val="20"/>
                  <w:szCs w:val="20"/>
                  <w:lang w:val="es-MX"/>
                </w:rPr>
                <w:t>GAIOC. (2023). Análisis y evaluación de las políticas públicas para las personas adultas mayores en la autonomía guaraní Charagua Iyambae. Gobierno Autónomo Guaranía (GAG) Charagua Iyambae.</w:t>
              </w:r>
            </w:p>
            <w:p w14:paraId="4BC3313F" w14:textId="77777777" w:rsidR="00C254D7" w:rsidRPr="0082678E" w:rsidRDefault="00C254D7" w:rsidP="0082678E">
              <w:pPr>
                <w:rPr>
                  <w:rFonts w:ascii="Gill Sans MT" w:hAnsi="Gill Sans MT"/>
                  <w:noProof/>
                  <w:sz w:val="20"/>
                  <w:szCs w:val="20"/>
                  <w:lang w:val="es-MX"/>
                </w:rPr>
              </w:pPr>
              <w:r w:rsidRPr="0082678E">
                <w:rPr>
                  <w:rFonts w:ascii="Gill Sans MT" w:hAnsi="Gill Sans MT"/>
                  <w:noProof/>
                  <w:sz w:val="20"/>
                  <w:szCs w:val="20"/>
                  <w:lang w:val="es-MX"/>
                </w:rPr>
                <w:t>Guzmán y Torres. (2011). Diagnóstico de justicia de género en los procesos de consulta de proyectos extractivos en Bolivia, Ecuador y el Perú. Lima: Oxfam.</w:t>
              </w:r>
            </w:p>
            <w:p w14:paraId="1A452A50" w14:textId="77777777" w:rsidR="00C254D7" w:rsidRPr="0082678E" w:rsidRDefault="00C254D7" w:rsidP="0082678E">
              <w:pPr>
                <w:rPr>
                  <w:rFonts w:ascii="Gill Sans MT" w:hAnsi="Gill Sans MT"/>
                  <w:noProof/>
                  <w:sz w:val="20"/>
                  <w:szCs w:val="20"/>
                  <w:lang w:val="es-MX"/>
                </w:rPr>
              </w:pPr>
              <w:r w:rsidRPr="0082678E">
                <w:rPr>
                  <w:rFonts w:ascii="Gill Sans MT" w:hAnsi="Gill Sans MT"/>
                  <w:noProof/>
                  <w:sz w:val="20"/>
                  <w:szCs w:val="20"/>
                  <w:lang w:val="es-MX"/>
                </w:rPr>
                <w:t>INRA. (2008). La tierra tiene nombre de mujer - Equidad y género en el proceso de saneamiento de tierras. La Paz: Instituto Nacional de Reforma Agraria.</w:t>
              </w:r>
            </w:p>
            <w:p w14:paraId="6A74EC2B" w14:textId="77777777" w:rsidR="00C254D7" w:rsidRPr="0082678E" w:rsidRDefault="00C254D7" w:rsidP="0082678E">
              <w:pPr>
                <w:rPr>
                  <w:rFonts w:ascii="Gill Sans MT" w:hAnsi="Gill Sans MT"/>
                  <w:noProof/>
                  <w:sz w:val="20"/>
                  <w:szCs w:val="20"/>
                  <w:lang w:val="es-MX"/>
                </w:rPr>
              </w:pPr>
              <w:r w:rsidRPr="0082678E">
                <w:rPr>
                  <w:rFonts w:ascii="Gill Sans MT" w:hAnsi="Gill Sans MT"/>
                  <w:noProof/>
                  <w:sz w:val="20"/>
                  <w:szCs w:val="20"/>
                  <w:lang w:val="es-MX"/>
                </w:rPr>
                <w:t xml:space="preserve">Loayza, P. (2017). Memoria de los talleres participativos de evaluación de la resiliencia en cinco comunidades piloto. </w:t>
              </w:r>
            </w:p>
            <w:p w14:paraId="229514CD" w14:textId="0ED0E409" w:rsidR="00C254D7" w:rsidRPr="0082678E" w:rsidRDefault="00C254D7" w:rsidP="0082678E">
              <w:pPr>
                <w:rPr>
                  <w:rFonts w:ascii="Gill Sans MT" w:hAnsi="Gill Sans MT"/>
                  <w:noProof/>
                  <w:sz w:val="20"/>
                  <w:szCs w:val="20"/>
                  <w:lang w:val="es-MX"/>
                </w:rPr>
              </w:pPr>
              <w:r w:rsidRPr="0082678E">
                <w:rPr>
                  <w:rFonts w:ascii="Gill Sans MT" w:hAnsi="Gill Sans MT"/>
                  <w:noProof/>
                  <w:sz w:val="20"/>
                  <w:szCs w:val="20"/>
                  <w:lang w:val="es-MX"/>
                </w:rPr>
                <w:t>Loayza, P. (2024). Informe Taller de Sensibilización en GE</w:t>
              </w:r>
              <w:r w:rsidR="00AD1BF0">
                <w:rPr>
                  <w:rFonts w:ascii="Gill Sans MT" w:hAnsi="Gill Sans MT"/>
                  <w:noProof/>
                  <w:sz w:val="20"/>
                  <w:szCs w:val="20"/>
                  <w:lang w:val="es-MX"/>
                </w:rPr>
                <w:t>D</w:t>
              </w:r>
              <w:r w:rsidRPr="0082678E">
                <w:rPr>
                  <w:rFonts w:ascii="Gill Sans MT" w:hAnsi="Gill Sans MT"/>
                  <w:noProof/>
                  <w:sz w:val="20"/>
                  <w:szCs w:val="20"/>
                  <w:lang w:val="es-MX"/>
                </w:rPr>
                <w:t xml:space="preserve">SI a pueblos indígenas. </w:t>
              </w:r>
            </w:p>
            <w:p w14:paraId="4C4BB485" w14:textId="77777777" w:rsidR="00C254D7" w:rsidRPr="0082678E" w:rsidRDefault="00C254D7" w:rsidP="0082678E">
              <w:pPr>
                <w:rPr>
                  <w:rFonts w:ascii="Gill Sans MT" w:hAnsi="Gill Sans MT"/>
                  <w:noProof/>
                  <w:sz w:val="20"/>
                  <w:szCs w:val="20"/>
                  <w:lang w:val="es-MX"/>
                </w:rPr>
              </w:pPr>
              <w:r w:rsidRPr="0082678E">
                <w:rPr>
                  <w:rFonts w:ascii="Gill Sans MT" w:hAnsi="Gill Sans MT"/>
                  <w:noProof/>
                  <w:sz w:val="20"/>
                  <w:szCs w:val="20"/>
                  <w:lang w:val="es-MX"/>
                </w:rPr>
                <w:t>Morrell i Torra, P. (2018). Pronto aquí vamos a mandar nosotros - Autonomia guaraní Charagua Iyambae, la construcción de un proyecto político indígena en la Bolivia plurinacional. Barcelona: Universitat de Barcelona.</w:t>
              </w:r>
            </w:p>
            <w:p w14:paraId="0F592710" w14:textId="77777777" w:rsidR="00C254D7" w:rsidRPr="0082678E" w:rsidRDefault="00C254D7" w:rsidP="0082678E">
              <w:pPr>
                <w:rPr>
                  <w:rFonts w:ascii="Gill Sans MT" w:hAnsi="Gill Sans MT"/>
                  <w:noProof/>
                  <w:sz w:val="20"/>
                  <w:szCs w:val="20"/>
                  <w:lang w:val="es-MX"/>
                </w:rPr>
              </w:pPr>
              <w:r w:rsidRPr="0082678E">
                <w:rPr>
                  <w:rFonts w:ascii="Gill Sans MT" w:hAnsi="Gill Sans MT"/>
                  <w:noProof/>
                  <w:sz w:val="20"/>
                  <w:szCs w:val="20"/>
                  <w:lang w:val="es-MX"/>
                </w:rPr>
                <w:t xml:space="preserve">PTDI-Bopebra. (2021). PTDI 2021-2025. </w:t>
              </w:r>
            </w:p>
            <w:p w14:paraId="6A3C54FF" w14:textId="77777777" w:rsidR="00C254D7" w:rsidRPr="0082678E" w:rsidRDefault="00C254D7" w:rsidP="0082678E">
              <w:pPr>
                <w:rPr>
                  <w:rFonts w:ascii="Gill Sans MT" w:hAnsi="Gill Sans MT"/>
                  <w:noProof/>
                  <w:sz w:val="20"/>
                  <w:szCs w:val="20"/>
                  <w:lang w:val="es-MX"/>
                </w:rPr>
              </w:pPr>
              <w:r w:rsidRPr="0082678E">
                <w:rPr>
                  <w:rFonts w:ascii="Gill Sans MT" w:hAnsi="Gill Sans MT"/>
                  <w:noProof/>
                  <w:sz w:val="20"/>
                  <w:szCs w:val="20"/>
                  <w:lang w:val="es-MX"/>
                </w:rPr>
                <w:lastRenderedPageBreak/>
                <w:t>Romay, D. R. (2017). Midiendo el empoderamiento de las mujeres en la agricultura: entre procesos, dimensiones e indicadores. En C. Agraria, Volumen 3 (págs. 117-139).</w:t>
              </w:r>
            </w:p>
            <w:p w14:paraId="27959FB8" w14:textId="77777777" w:rsidR="00C254D7" w:rsidRPr="0082678E" w:rsidRDefault="00C254D7" w:rsidP="0082678E">
              <w:pPr>
                <w:rPr>
                  <w:rFonts w:ascii="Gill Sans MT" w:hAnsi="Gill Sans MT"/>
                  <w:noProof/>
                  <w:sz w:val="20"/>
                  <w:szCs w:val="20"/>
                  <w:lang w:val="es-MX"/>
                </w:rPr>
              </w:pPr>
              <w:r w:rsidRPr="0082678E">
                <w:rPr>
                  <w:rFonts w:ascii="Gill Sans MT" w:hAnsi="Gill Sans MT"/>
                  <w:noProof/>
                  <w:sz w:val="20"/>
                  <w:szCs w:val="20"/>
                  <w:lang w:val="es-MX"/>
                </w:rPr>
                <w:t>Ruesgas, G. (2017). Género y tierra comunal: ¿lo común para quién?, una reflexión desde la literatura. En C. Agraria, Volumen 3 (págs. 141-154).</w:t>
              </w:r>
            </w:p>
            <w:p w14:paraId="321D0A98" w14:textId="7EC8E04B" w:rsidR="00C254D7" w:rsidRPr="0082678E" w:rsidRDefault="00C254D7" w:rsidP="0082678E">
              <w:pPr>
                <w:rPr>
                  <w:rFonts w:ascii="Gill Sans MT" w:hAnsi="Gill Sans MT"/>
                  <w:noProof/>
                  <w:sz w:val="20"/>
                  <w:szCs w:val="20"/>
                  <w:lang w:val="es-MX"/>
                </w:rPr>
              </w:pPr>
              <w:r w:rsidRPr="0082678E">
                <w:rPr>
                  <w:rFonts w:ascii="Gill Sans MT" w:hAnsi="Gill Sans MT"/>
                  <w:noProof/>
                  <w:sz w:val="20"/>
                  <w:szCs w:val="20"/>
                  <w:lang w:val="es-MX"/>
                </w:rPr>
                <w:t>TDR. (2024). Términos de Referencia consultoría de integacion de GE</w:t>
              </w:r>
              <w:r w:rsidR="00AD1BF0">
                <w:rPr>
                  <w:rFonts w:ascii="Gill Sans MT" w:hAnsi="Gill Sans MT"/>
                  <w:noProof/>
                  <w:sz w:val="20"/>
                  <w:szCs w:val="20"/>
                  <w:lang w:val="es-MX"/>
                </w:rPr>
                <w:t>D</w:t>
              </w:r>
              <w:r w:rsidRPr="0082678E">
                <w:rPr>
                  <w:rFonts w:ascii="Gill Sans MT" w:hAnsi="Gill Sans MT"/>
                  <w:noProof/>
                  <w:sz w:val="20"/>
                  <w:szCs w:val="20"/>
                  <w:lang w:val="es-MX"/>
                </w:rPr>
                <w:t>SI.</w:t>
              </w:r>
            </w:p>
            <w:p w14:paraId="1F2C3E44" w14:textId="77777777" w:rsidR="00C254D7" w:rsidRPr="0082678E" w:rsidRDefault="00C254D7" w:rsidP="0082678E">
              <w:pPr>
                <w:rPr>
                  <w:rFonts w:ascii="Gill Sans MT" w:hAnsi="Gill Sans MT"/>
                  <w:noProof/>
                  <w:sz w:val="20"/>
                  <w:szCs w:val="20"/>
                  <w:lang w:val="es-MX"/>
                </w:rPr>
              </w:pPr>
              <w:r w:rsidRPr="0082678E">
                <w:rPr>
                  <w:rFonts w:ascii="Gill Sans MT" w:hAnsi="Gill Sans MT"/>
                  <w:noProof/>
                  <w:sz w:val="20"/>
                  <w:szCs w:val="20"/>
                  <w:lang w:val="es-MX"/>
                </w:rPr>
                <w:t>Tintaya Otrillas y Chipana Mendoza. (junio de 2023). La etnia Mosetén de Bolivia. Revista Estudiantil en Producción, Transformación y Comercialización Agropecuaria. La Paz, Bolivia: Facultad de Agronomía de la UMSA.</w:t>
              </w:r>
            </w:p>
            <w:p w14:paraId="7F5D7065" w14:textId="77777777" w:rsidR="00C254D7" w:rsidRPr="0082678E" w:rsidRDefault="00C254D7" w:rsidP="0082678E">
              <w:pPr>
                <w:rPr>
                  <w:rFonts w:ascii="Gill Sans MT" w:hAnsi="Gill Sans MT"/>
                  <w:noProof/>
                  <w:sz w:val="20"/>
                  <w:szCs w:val="20"/>
                  <w:lang w:val="es-MX"/>
                </w:rPr>
              </w:pPr>
              <w:r w:rsidRPr="0082678E">
                <w:rPr>
                  <w:rFonts w:ascii="Gill Sans MT" w:hAnsi="Gill Sans MT"/>
                  <w:noProof/>
                  <w:sz w:val="20"/>
                  <w:szCs w:val="20"/>
                  <w:lang w:val="es-MX"/>
                </w:rPr>
                <w:t xml:space="preserve">UNFPA/UNICEF. (2013). Plan de Desarrollo Integral del Pueblo Machieri. </w:t>
              </w:r>
            </w:p>
            <w:p w14:paraId="4F6D7D38" w14:textId="0B9F1F34" w:rsidR="00C254D7" w:rsidRDefault="00C254D7" w:rsidP="00C254D7">
              <w:r w:rsidRPr="0082678E">
                <w:rPr>
                  <w:rFonts w:ascii="Gill Sans MT" w:hAnsi="Gill Sans MT"/>
                  <w:b/>
                  <w:bCs/>
                  <w:sz w:val="20"/>
                  <w:szCs w:val="20"/>
                </w:rPr>
                <w:fldChar w:fldCharType="end"/>
              </w:r>
            </w:p>
          </w:sdtContent>
        </w:sdt>
      </w:sdtContent>
    </w:sdt>
    <w:p w14:paraId="79E9FF95" w14:textId="06717F95" w:rsidR="00E62DD5" w:rsidRPr="0082678E" w:rsidRDefault="00E62DD5" w:rsidP="004B07A4">
      <w:pPr>
        <w:pStyle w:val="Ttulo2"/>
        <w:shd w:val="clear" w:color="auto" w:fill="DAE9F7" w:themeFill="text2" w:themeFillTint="1A"/>
        <w:spacing w:before="120" w:after="120" w:line="360" w:lineRule="auto"/>
        <w:rPr>
          <w:rFonts w:ascii="Gill Sans MT" w:hAnsi="Gill Sans MT"/>
          <w:lang w:val="es-BO"/>
        </w:rPr>
      </w:pPr>
      <w:proofErr w:type="spellStart"/>
      <w:r w:rsidRPr="0082678E">
        <w:rPr>
          <w:rFonts w:ascii="Gill Sans MT" w:hAnsi="Gill Sans MT"/>
          <w:lang w:val="es-BO"/>
        </w:rPr>
        <w:t>Annexes</w:t>
      </w:r>
      <w:proofErr w:type="spellEnd"/>
      <w:r w:rsidRPr="0082678E">
        <w:rPr>
          <w:rFonts w:ascii="Gill Sans MT" w:hAnsi="Gill Sans MT"/>
          <w:lang w:val="es-BO"/>
        </w:rPr>
        <w:t xml:space="preserve"> </w:t>
      </w:r>
    </w:p>
    <w:p w14:paraId="06419339" w14:textId="4B383E03" w:rsidR="005F306C" w:rsidRPr="005F306C" w:rsidRDefault="005F306C" w:rsidP="005F306C">
      <w:pPr>
        <w:rPr>
          <w:rStyle w:val="normaltextrun"/>
          <w:rFonts w:ascii="Gill Sans MT" w:eastAsia="Trebuchet MS" w:hAnsi="Gill Sans MT" w:cs="Arial"/>
        </w:rPr>
      </w:pPr>
      <w:r w:rsidRPr="005F306C">
        <w:rPr>
          <w:rStyle w:val="normaltextrun"/>
          <w:rFonts w:ascii="Gill Sans MT" w:eastAsia="Trebuchet MS" w:hAnsi="Gill Sans MT" w:cs="Arial"/>
        </w:rPr>
        <w:t xml:space="preserve">Reports </w:t>
      </w:r>
      <w:proofErr w:type="gramStart"/>
      <w:r w:rsidRPr="005F306C">
        <w:rPr>
          <w:rStyle w:val="normaltextrun"/>
          <w:rFonts w:ascii="Gill Sans MT" w:eastAsia="Trebuchet MS" w:hAnsi="Gill Sans MT" w:cs="Arial"/>
        </w:rPr>
        <w:t>of</w:t>
      </w:r>
      <w:proofErr w:type="gramEnd"/>
      <w:r w:rsidRPr="005F306C">
        <w:rPr>
          <w:rStyle w:val="normaltextrun"/>
          <w:rFonts w:ascii="Gill Sans MT" w:eastAsia="Trebuchet MS" w:hAnsi="Gill Sans MT" w:cs="Arial"/>
        </w:rPr>
        <w:t xml:space="preserve"> awareness and training sessions containing survey data</w:t>
      </w:r>
      <w:r w:rsidR="00502EA0">
        <w:rPr>
          <w:rStyle w:val="normaltextrun"/>
          <w:rFonts w:ascii="Gill Sans MT" w:eastAsia="Trebuchet MS" w:hAnsi="Gill Sans MT" w:cs="Arial"/>
        </w:rPr>
        <w:t>.</w:t>
      </w:r>
    </w:p>
    <w:p w14:paraId="058A46EE" w14:textId="77777777" w:rsidR="005F306C" w:rsidRPr="005F306C" w:rsidRDefault="005F306C" w:rsidP="005F306C">
      <w:pPr>
        <w:rPr>
          <w:rStyle w:val="normaltextrun"/>
          <w:rFonts w:ascii="Gill Sans MT" w:eastAsia="Trebuchet MS" w:hAnsi="Gill Sans MT" w:cs="Arial"/>
        </w:rPr>
      </w:pPr>
      <w:r w:rsidRPr="005F306C">
        <w:rPr>
          <w:rStyle w:val="normaltextrun"/>
          <w:rFonts w:ascii="Gill Sans MT" w:eastAsia="Trebuchet MS" w:hAnsi="Gill Sans MT" w:cs="Arial"/>
        </w:rPr>
        <w:t>Second progress report containing:</w:t>
      </w:r>
    </w:p>
    <w:p w14:paraId="31D89960" w14:textId="6F58C2F3" w:rsidR="000E672E" w:rsidRPr="000E672E" w:rsidRDefault="000E672E" w:rsidP="000E672E">
      <w:pPr>
        <w:pStyle w:val="Prrafodelista"/>
        <w:numPr>
          <w:ilvl w:val="0"/>
          <w:numId w:val="42"/>
        </w:numPr>
        <w:rPr>
          <w:rStyle w:val="normaltextrun"/>
          <w:rFonts w:ascii="Gill Sans MT" w:eastAsia="Trebuchet MS" w:hAnsi="Gill Sans MT" w:cs="Arial"/>
        </w:rPr>
      </w:pPr>
      <w:r w:rsidRPr="000E672E">
        <w:rPr>
          <w:rStyle w:val="normaltextrun"/>
          <w:rFonts w:ascii="Gill Sans MT" w:eastAsia="Trebuchet MS" w:hAnsi="Gill Sans MT" w:cs="Arial"/>
        </w:rPr>
        <w:t>Gender analysis</w:t>
      </w:r>
    </w:p>
    <w:p w14:paraId="66E9971A" w14:textId="3E69A139" w:rsidR="000E672E" w:rsidRPr="000E672E" w:rsidRDefault="000E672E" w:rsidP="000E672E">
      <w:pPr>
        <w:pStyle w:val="Prrafodelista"/>
        <w:numPr>
          <w:ilvl w:val="0"/>
          <w:numId w:val="42"/>
        </w:numPr>
        <w:rPr>
          <w:rStyle w:val="normaltextrun"/>
          <w:rFonts w:ascii="Gill Sans MT" w:eastAsia="Trebuchet MS" w:hAnsi="Gill Sans MT" w:cs="Arial"/>
        </w:rPr>
      </w:pPr>
      <w:r w:rsidRPr="000E672E">
        <w:rPr>
          <w:rStyle w:val="normaltextrun"/>
          <w:rFonts w:ascii="Gill Sans MT" w:eastAsia="Trebuchet MS" w:hAnsi="Gill Sans MT" w:cs="Arial"/>
        </w:rPr>
        <w:t>Proposal of operational guidelines for incorporating the GEDSI perspective in the implementation of the project.</w:t>
      </w:r>
    </w:p>
    <w:p w14:paraId="46D720F7" w14:textId="12725ED7" w:rsidR="000E672E" w:rsidRPr="000E672E" w:rsidRDefault="000E672E" w:rsidP="000E672E">
      <w:pPr>
        <w:rPr>
          <w:rStyle w:val="normaltextrun"/>
          <w:rFonts w:ascii="Gill Sans MT" w:eastAsia="Trebuchet MS" w:hAnsi="Gill Sans MT" w:cs="Arial"/>
        </w:rPr>
      </w:pPr>
      <w:r w:rsidRPr="000E672E">
        <w:rPr>
          <w:rStyle w:val="normaltextrun"/>
          <w:rFonts w:ascii="Gill Sans MT" w:eastAsia="Trebuchet MS" w:hAnsi="Gill Sans MT" w:cs="Arial"/>
        </w:rPr>
        <w:t>Final report of the GEDSI consultancy containing</w:t>
      </w:r>
      <w:r>
        <w:rPr>
          <w:rStyle w:val="normaltextrun"/>
          <w:rFonts w:ascii="Gill Sans MT" w:eastAsia="Trebuchet MS" w:hAnsi="Gill Sans MT" w:cs="Arial"/>
        </w:rPr>
        <w:t>:</w:t>
      </w:r>
    </w:p>
    <w:p w14:paraId="1D1D2B90" w14:textId="47AFCC7C" w:rsidR="00502EA0" w:rsidRPr="00502EA0" w:rsidRDefault="00502EA0" w:rsidP="00502EA0">
      <w:pPr>
        <w:pStyle w:val="Prrafodelista"/>
        <w:numPr>
          <w:ilvl w:val="0"/>
          <w:numId w:val="42"/>
        </w:numPr>
        <w:rPr>
          <w:rStyle w:val="normaltextrun"/>
          <w:rFonts w:ascii="Gill Sans MT" w:eastAsia="Trebuchet MS" w:hAnsi="Gill Sans MT" w:cs="Arial"/>
        </w:rPr>
      </w:pPr>
      <w:r w:rsidRPr="00502EA0">
        <w:rPr>
          <w:rStyle w:val="normaltextrun"/>
          <w:rFonts w:ascii="Gill Sans MT" w:eastAsia="Trebuchet MS" w:hAnsi="Gill Sans MT" w:cs="Arial"/>
        </w:rPr>
        <w:t xml:space="preserve">Summary report </w:t>
      </w:r>
      <w:proofErr w:type="gramStart"/>
      <w:r w:rsidRPr="00502EA0">
        <w:rPr>
          <w:rStyle w:val="normaltextrun"/>
          <w:rFonts w:ascii="Gill Sans MT" w:eastAsia="Trebuchet MS" w:hAnsi="Gill Sans MT" w:cs="Arial"/>
        </w:rPr>
        <w:t>of</w:t>
      </w:r>
      <w:proofErr w:type="gramEnd"/>
      <w:r w:rsidRPr="00502EA0">
        <w:rPr>
          <w:rStyle w:val="normaltextrun"/>
          <w:rFonts w:ascii="Gill Sans MT" w:eastAsia="Trebuchet MS" w:hAnsi="Gill Sans MT" w:cs="Arial"/>
        </w:rPr>
        <w:t xml:space="preserve"> the results of the information and awareness sessions</w:t>
      </w:r>
      <w:r>
        <w:rPr>
          <w:rStyle w:val="normaltextrun"/>
          <w:rFonts w:ascii="Gill Sans MT" w:eastAsia="Trebuchet MS" w:hAnsi="Gill Sans MT" w:cs="Arial"/>
        </w:rPr>
        <w:t>.</w:t>
      </w:r>
    </w:p>
    <w:p w14:paraId="7F3D498A" w14:textId="3E449141" w:rsidR="00502EA0" w:rsidRPr="00502EA0" w:rsidRDefault="00502EA0" w:rsidP="00502EA0">
      <w:pPr>
        <w:pStyle w:val="Prrafodelista"/>
        <w:numPr>
          <w:ilvl w:val="0"/>
          <w:numId w:val="42"/>
        </w:numPr>
        <w:rPr>
          <w:rStyle w:val="normaltextrun"/>
          <w:rFonts w:ascii="Gill Sans MT" w:eastAsia="Trebuchet MS" w:hAnsi="Gill Sans MT" w:cs="Arial"/>
        </w:rPr>
      </w:pPr>
      <w:r w:rsidRPr="00502EA0">
        <w:rPr>
          <w:rStyle w:val="normaltextrun"/>
          <w:rFonts w:ascii="Gill Sans MT" w:eastAsia="Trebuchet MS" w:hAnsi="Gill Sans MT" w:cs="Arial"/>
        </w:rPr>
        <w:t xml:space="preserve">Report and results of the consultation event in </w:t>
      </w:r>
      <w:proofErr w:type="spellStart"/>
      <w:r w:rsidRPr="00502EA0">
        <w:rPr>
          <w:rStyle w:val="normaltextrun"/>
          <w:rFonts w:ascii="Gill Sans MT" w:eastAsia="Trebuchet MS" w:hAnsi="Gill Sans MT" w:cs="Arial"/>
        </w:rPr>
        <w:t>Charagua</w:t>
      </w:r>
      <w:proofErr w:type="spellEnd"/>
      <w:r w:rsidRPr="00502EA0">
        <w:rPr>
          <w:rStyle w:val="normaltextrun"/>
          <w:rFonts w:ascii="Gill Sans MT" w:eastAsia="Trebuchet MS" w:hAnsi="Gill Sans MT" w:cs="Arial"/>
        </w:rPr>
        <w:t xml:space="preserve"> for validation of indicators with a GEDSI approach</w:t>
      </w:r>
      <w:r>
        <w:rPr>
          <w:rStyle w:val="normaltextrun"/>
          <w:rFonts w:ascii="Gill Sans MT" w:eastAsia="Trebuchet MS" w:hAnsi="Gill Sans MT" w:cs="Arial"/>
        </w:rPr>
        <w:t>.</w:t>
      </w:r>
    </w:p>
    <w:p w14:paraId="301678EA" w14:textId="6A916C79" w:rsidR="00502EA0" w:rsidRPr="00502EA0" w:rsidRDefault="00502EA0" w:rsidP="00502EA0">
      <w:pPr>
        <w:rPr>
          <w:rFonts w:ascii="Gill Sans MT" w:hAnsi="Gill Sans MT"/>
        </w:rPr>
      </w:pPr>
      <w:r w:rsidRPr="00502EA0">
        <w:rPr>
          <w:rFonts w:ascii="Gill Sans MT" w:hAnsi="Gill Sans MT"/>
        </w:rPr>
        <w:t>Commitment of the authorities of the five indigenous towns of Pando</w:t>
      </w:r>
      <w:r>
        <w:rPr>
          <w:rFonts w:ascii="Gill Sans MT" w:hAnsi="Gill Sans MT"/>
        </w:rPr>
        <w:t>.</w:t>
      </w:r>
    </w:p>
    <w:p w14:paraId="53A5F26B" w14:textId="67FB4282" w:rsidR="00253760" w:rsidRPr="00502EA0" w:rsidRDefault="00502EA0" w:rsidP="00502EA0">
      <w:pPr>
        <w:rPr>
          <w:rFonts w:ascii="Gill Sans MT" w:hAnsi="Gill Sans MT"/>
        </w:rPr>
      </w:pPr>
      <w:r w:rsidRPr="00502EA0">
        <w:rPr>
          <w:rFonts w:ascii="Gill Sans MT" w:hAnsi="Gill Sans MT"/>
        </w:rPr>
        <w:t>Commitment of the technicians of 9 of the municipalities of the department of Pando</w:t>
      </w:r>
      <w:r>
        <w:rPr>
          <w:rFonts w:ascii="Gill Sans MT" w:hAnsi="Gill Sans MT"/>
        </w:rPr>
        <w:t>.</w:t>
      </w:r>
    </w:p>
    <w:sectPr w:rsidR="00253760" w:rsidRPr="00502EA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0294F7D" w14:textId="77777777" w:rsidR="00335D94" w:rsidRDefault="00335D94" w:rsidP="00772FC4">
      <w:pPr>
        <w:spacing w:after="0" w:line="240" w:lineRule="auto"/>
      </w:pPr>
      <w:r>
        <w:separator/>
      </w:r>
    </w:p>
  </w:endnote>
  <w:endnote w:type="continuationSeparator" w:id="0">
    <w:p w14:paraId="3FD55CF7" w14:textId="77777777" w:rsidR="00335D94" w:rsidRDefault="00335D94" w:rsidP="00772FC4">
      <w:pPr>
        <w:spacing w:after="0" w:line="240" w:lineRule="auto"/>
      </w:pPr>
      <w:r>
        <w:continuationSeparator/>
      </w:r>
    </w:p>
  </w:endnote>
  <w:endnote w:type="continuationNotice" w:id="1">
    <w:p w14:paraId="2B5F6DA0" w14:textId="77777777" w:rsidR="00335D94" w:rsidRDefault="00335D9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BFC9720" w14:textId="77777777" w:rsidR="00335D94" w:rsidRDefault="00335D94" w:rsidP="00772FC4">
      <w:pPr>
        <w:spacing w:after="0" w:line="240" w:lineRule="auto"/>
      </w:pPr>
      <w:r>
        <w:separator/>
      </w:r>
    </w:p>
  </w:footnote>
  <w:footnote w:type="continuationSeparator" w:id="0">
    <w:p w14:paraId="5E967299" w14:textId="77777777" w:rsidR="00335D94" w:rsidRDefault="00335D94" w:rsidP="00772FC4">
      <w:pPr>
        <w:spacing w:after="0" w:line="240" w:lineRule="auto"/>
      </w:pPr>
      <w:r>
        <w:continuationSeparator/>
      </w:r>
    </w:p>
  </w:footnote>
  <w:footnote w:type="continuationNotice" w:id="1">
    <w:p w14:paraId="2BA4E5C3" w14:textId="77777777" w:rsidR="00335D94" w:rsidRDefault="00335D94">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FE6A55"/>
    <w:multiLevelType w:val="hybridMultilevel"/>
    <w:tmpl w:val="F8822848"/>
    <w:lvl w:ilvl="0" w:tplc="400A0001">
      <w:start w:val="1"/>
      <w:numFmt w:val="bullet"/>
      <w:lvlText w:val=""/>
      <w:lvlJc w:val="left"/>
      <w:pPr>
        <w:ind w:left="360" w:hanging="360"/>
      </w:pPr>
      <w:rPr>
        <w:rFonts w:ascii="Symbol" w:hAnsi="Symbol" w:hint="default"/>
      </w:rPr>
    </w:lvl>
    <w:lvl w:ilvl="1" w:tplc="400A0003" w:tentative="1">
      <w:start w:val="1"/>
      <w:numFmt w:val="bullet"/>
      <w:lvlText w:val="o"/>
      <w:lvlJc w:val="left"/>
      <w:pPr>
        <w:ind w:left="1080" w:hanging="360"/>
      </w:pPr>
      <w:rPr>
        <w:rFonts w:ascii="Courier New" w:hAnsi="Courier New" w:cs="Courier New" w:hint="default"/>
      </w:rPr>
    </w:lvl>
    <w:lvl w:ilvl="2" w:tplc="400A0005" w:tentative="1">
      <w:start w:val="1"/>
      <w:numFmt w:val="bullet"/>
      <w:lvlText w:val=""/>
      <w:lvlJc w:val="left"/>
      <w:pPr>
        <w:ind w:left="1800" w:hanging="360"/>
      </w:pPr>
      <w:rPr>
        <w:rFonts w:ascii="Wingdings" w:hAnsi="Wingdings" w:hint="default"/>
      </w:rPr>
    </w:lvl>
    <w:lvl w:ilvl="3" w:tplc="400A0001" w:tentative="1">
      <w:start w:val="1"/>
      <w:numFmt w:val="bullet"/>
      <w:lvlText w:val=""/>
      <w:lvlJc w:val="left"/>
      <w:pPr>
        <w:ind w:left="2520" w:hanging="360"/>
      </w:pPr>
      <w:rPr>
        <w:rFonts w:ascii="Symbol" w:hAnsi="Symbol" w:hint="default"/>
      </w:rPr>
    </w:lvl>
    <w:lvl w:ilvl="4" w:tplc="400A0003" w:tentative="1">
      <w:start w:val="1"/>
      <w:numFmt w:val="bullet"/>
      <w:lvlText w:val="o"/>
      <w:lvlJc w:val="left"/>
      <w:pPr>
        <w:ind w:left="3240" w:hanging="360"/>
      </w:pPr>
      <w:rPr>
        <w:rFonts w:ascii="Courier New" w:hAnsi="Courier New" w:cs="Courier New" w:hint="default"/>
      </w:rPr>
    </w:lvl>
    <w:lvl w:ilvl="5" w:tplc="400A0005" w:tentative="1">
      <w:start w:val="1"/>
      <w:numFmt w:val="bullet"/>
      <w:lvlText w:val=""/>
      <w:lvlJc w:val="left"/>
      <w:pPr>
        <w:ind w:left="3960" w:hanging="360"/>
      </w:pPr>
      <w:rPr>
        <w:rFonts w:ascii="Wingdings" w:hAnsi="Wingdings" w:hint="default"/>
      </w:rPr>
    </w:lvl>
    <w:lvl w:ilvl="6" w:tplc="400A0001" w:tentative="1">
      <w:start w:val="1"/>
      <w:numFmt w:val="bullet"/>
      <w:lvlText w:val=""/>
      <w:lvlJc w:val="left"/>
      <w:pPr>
        <w:ind w:left="4680" w:hanging="360"/>
      </w:pPr>
      <w:rPr>
        <w:rFonts w:ascii="Symbol" w:hAnsi="Symbol" w:hint="default"/>
      </w:rPr>
    </w:lvl>
    <w:lvl w:ilvl="7" w:tplc="400A0003" w:tentative="1">
      <w:start w:val="1"/>
      <w:numFmt w:val="bullet"/>
      <w:lvlText w:val="o"/>
      <w:lvlJc w:val="left"/>
      <w:pPr>
        <w:ind w:left="5400" w:hanging="360"/>
      </w:pPr>
      <w:rPr>
        <w:rFonts w:ascii="Courier New" w:hAnsi="Courier New" w:cs="Courier New" w:hint="default"/>
      </w:rPr>
    </w:lvl>
    <w:lvl w:ilvl="8" w:tplc="400A0005" w:tentative="1">
      <w:start w:val="1"/>
      <w:numFmt w:val="bullet"/>
      <w:lvlText w:val=""/>
      <w:lvlJc w:val="left"/>
      <w:pPr>
        <w:ind w:left="6120" w:hanging="360"/>
      </w:pPr>
      <w:rPr>
        <w:rFonts w:ascii="Wingdings" w:hAnsi="Wingdings" w:hint="default"/>
      </w:rPr>
    </w:lvl>
  </w:abstractNum>
  <w:abstractNum w:abstractNumId="1" w15:restartNumberingAfterBreak="0">
    <w:nsid w:val="116E65AD"/>
    <w:multiLevelType w:val="hybridMultilevel"/>
    <w:tmpl w:val="588A297C"/>
    <w:lvl w:ilvl="0" w:tplc="EB9662B6">
      <w:numFmt w:val="bullet"/>
      <w:lvlText w:val="•"/>
      <w:lvlJc w:val="left"/>
      <w:pPr>
        <w:ind w:left="360" w:hanging="360"/>
      </w:pPr>
      <w:rPr>
        <w:rFonts w:ascii="Gill Sans MT" w:eastAsiaTheme="minorHAnsi" w:hAnsi="Gill Sans MT" w:cstheme="minorBidi" w:hint="default"/>
      </w:rPr>
    </w:lvl>
    <w:lvl w:ilvl="1" w:tplc="400A0003" w:tentative="1">
      <w:start w:val="1"/>
      <w:numFmt w:val="bullet"/>
      <w:lvlText w:val="o"/>
      <w:lvlJc w:val="left"/>
      <w:pPr>
        <w:ind w:left="1080" w:hanging="360"/>
      </w:pPr>
      <w:rPr>
        <w:rFonts w:ascii="Courier New" w:hAnsi="Courier New" w:cs="Courier New" w:hint="default"/>
      </w:rPr>
    </w:lvl>
    <w:lvl w:ilvl="2" w:tplc="400A0005" w:tentative="1">
      <w:start w:val="1"/>
      <w:numFmt w:val="bullet"/>
      <w:lvlText w:val=""/>
      <w:lvlJc w:val="left"/>
      <w:pPr>
        <w:ind w:left="1800" w:hanging="360"/>
      </w:pPr>
      <w:rPr>
        <w:rFonts w:ascii="Wingdings" w:hAnsi="Wingdings" w:hint="default"/>
      </w:rPr>
    </w:lvl>
    <w:lvl w:ilvl="3" w:tplc="400A0001" w:tentative="1">
      <w:start w:val="1"/>
      <w:numFmt w:val="bullet"/>
      <w:lvlText w:val=""/>
      <w:lvlJc w:val="left"/>
      <w:pPr>
        <w:ind w:left="2520" w:hanging="360"/>
      </w:pPr>
      <w:rPr>
        <w:rFonts w:ascii="Symbol" w:hAnsi="Symbol" w:hint="default"/>
      </w:rPr>
    </w:lvl>
    <w:lvl w:ilvl="4" w:tplc="400A0003" w:tentative="1">
      <w:start w:val="1"/>
      <w:numFmt w:val="bullet"/>
      <w:lvlText w:val="o"/>
      <w:lvlJc w:val="left"/>
      <w:pPr>
        <w:ind w:left="3240" w:hanging="360"/>
      </w:pPr>
      <w:rPr>
        <w:rFonts w:ascii="Courier New" w:hAnsi="Courier New" w:cs="Courier New" w:hint="default"/>
      </w:rPr>
    </w:lvl>
    <w:lvl w:ilvl="5" w:tplc="400A0005" w:tentative="1">
      <w:start w:val="1"/>
      <w:numFmt w:val="bullet"/>
      <w:lvlText w:val=""/>
      <w:lvlJc w:val="left"/>
      <w:pPr>
        <w:ind w:left="3960" w:hanging="360"/>
      </w:pPr>
      <w:rPr>
        <w:rFonts w:ascii="Wingdings" w:hAnsi="Wingdings" w:hint="default"/>
      </w:rPr>
    </w:lvl>
    <w:lvl w:ilvl="6" w:tplc="400A0001" w:tentative="1">
      <w:start w:val="1"/>
      <w:numFmt w:val="bullet"/>
      <w:lvlText w:val=""/>
      <w:lvlJc w:val="left"/>
      <w:pPr>
        <w:ind w:left="4680" w:hanging="360"/>
      </w:pPr>
      <w:rPr>
        <w:rFonts w:ascii="Symbol" w:hAnsi="Symbol" w:hint="default"/>
      </w:rPr>
    </w:lvl>
    <w:lvl w:ilvl="7" w:tplc="400A0003" w:tentative="1">
      <w:start w:val="1"/>
      <w:numFmt w:val="bullet"/>
      <w:lvlText w:val="o"/>
      <w:lvlJc w:val="left"/>
      <w:pPr>
        <w:ind w:left="5400" w:hanging="360"/>
      </w:pPr>
      <w:rPr>
        <w:rFonts w:ascii="Courier New" w:hAnsi="Courier New" w:cs="Courier New" w:hint="default"/>
      </w:rPr>
    </w:lvl>
    <w:lvl w:ilvl="8" w:tplc="400A0005" w:tentative="1">
      <w:start w:val="1"/>
      <w:numFmt w:val="bullet"/>
      <w:lvlText w:val=""/>
      <w:lvlJc w:val="left"/>
      <w:pPr>
        <w:ind w:left="6120" w:hanging="360"/>
      </w:pPr>
      <w:rPr>
        <w:rFonts w:ascii="Wingdings" w:hAnsi="Wingdings" w:hint="default"/>
      </w:rPr>
    </w:lvl>
  </w:abstractNum>
  <w:abstractNum w:abstractNumId="2" w15:restartNumberingAfterBreak="0">
    <w:nsid w:val="14CE693F"/>
    <w:multiLevelType w:val="hybridMultilevel"/>
    <w:tmpl w:val="FC0CE140"/>
    <w:lvl w:ilvl="0" w:tplc="83EA50C4">
      <w:numFmt w:val="bullet"/>
      <w:lvlText w:val="-"/>
      <w:lvlJc w:val="left"/>
      <w:pPr>
        <w:ind w:left="360" w:hanging="360"/>
      </w:pPr>
      <w:rPr>
        <w:rFonts w:ascii="Aptos" w:eastAsia="Trebuchet MS" w:hAnsi="Aptos" w:cstheme="minorBidi"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3" w15:restartNumberingAfterBreak="0">
    <w:nsid w:val="15947A44"/>
    <w:multiLevelType w:val="hybridMultilevel"/>
    <w:tmpl w:val="BAE432AE"/>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4" w15:restartNumberingAfterBreak="0">
    <w:nsid w:val="18842CF3"/>
    <w:multiLevelType w:val="hybridMultilevel"/>
    <w:tmpl w:val="646CE4C2"/>
    <w:lvl w:ilvl="0" w:tplc="400A000F">
      <w:start w:val="1"/>
      <w:numFmt w:val="decimal"/>
      <w:lvlText w:val="%1."/>
      <w:lvlJc w:val="left"/>
      <w:pPr>
        <w:ind w:left="360" w:hanging="360"/>
      </w:pPr>
    </w:lvl>
    <w:lvl w:ilvl="1" w:tplc="400A0019" w:tentative="1">
      <w:start w:val="1"/>
      <w:numFmt w:val="lowerLetter"/>
      <w:lvlText w:val="%2."/>
      <w:lvlJc w:val="left"/>
      <w:pPr>
        <w:ind w:left="1080" w:hanging="360"/>
      </w:pPr>
    </w:lvl>
    <w:lvl w:ilvl="2" w:tplc="400A001B" w:tentative="1">
      <w:start w:val="1"/>
      <w:numFmt w:val="lowerRoman"/>
      <w:lvlText w:val="%3."/>
      <w:lvlJc w:val="right"/>
      <w:pPr>
        <w:ind w:left="1800" w:hanging="180"/>
      </w:pPr>
    </w:lvl>
    <w:lvl w:ilvl="3" w:tplc="400A000F" w:tentative="1">
      <w:start w:val="1"/>
      <w:numFmt w:val="decimal"/>
      <w:lvlText w:val="%4."/>
      <w:lvlJc w:val="left"/>
      <w:pPr>
        <w:ind w:left="2520" w:hanging="360"/>
      </w:pPr>
    </w:lvl>
    <w:lvl w:ilvl="4" w:tplc="400A0019" w:tentative="1">
      <w:start w:val="1"/>
      <w:numFmt w:val="lowerLetter"/>
      <w:lvlText w:val="%5."/>
      <w:lvlJc w:val="left"/>
      <w:pPr>
        <w:ind w:left="3240" w:hanging="360"/>
      </w:pPr>
    </w:lvl>
    <w:lvl w:ilvl="5" w:tplc="400A001B" w:tentative="1">
      <w:start w:val="1"/>
      <w:numFmt w:val="lowerRoman"/>
      <w:lvlText w:val="%6."/>
      <w:lvlJc w:val="right"/>
      <w:pPr>
        <w:ind w:left="3960" w:hanging="180"/>
      </w:pPr>
    </w:lvl>
    <w:lvl w:ilvl="6" w:tplc="400A000F" w:tentative="1">
      <w:start w:val="1"/>
      <w:numFmt w:val="decimal"/>
      <w:lvlText w:val="%7."/>
      <w:lvlJc w:val="left"/>
      <w:pPr>
        <w:ind w:left="4680" w:hanging="360"/>
      </w:pPr>
    </w:lvl>
    <w:lvl w:ilvl="7" w:tplc="400A0019" w:tentative="1">
      <w:start w:val="1"/>
      <w:numFmt w:val="lowerLetter"/>
      <w:lvlText w:val="%8."/>
      <w:lvlJc w:val="left"/>
      <w:pPr>
        <w:ind w:left="5400" w:hanging="360"/>
      </w:pPr>
    </w:lvl>
    <w:lvl w:ilvl="8" w:tplc="400A001B" w:tentative="1">
      <w:start w:val="1"/>
      <w:numFmt w:val="lowerRoman"/>
      <w:lvlText w:val="%9."/>
      <w:lvlJc w:val="right"/>
      <w:pPr>
        <w:ind w:left="6120" w:hanging="180"/>
      </w:pPr>
    </w:lvl>
  </w:abstractNum>
  <w:abstractNum w:abstractNumId="5" w15:restartNumberingAfterBreak="0">
    <w:nsid w:val="1D074894"/>
    <w:multiLevelType w:val="hybridMultilevel"/>
    <w:tmpl w:val="4CA0F9D8"/>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6" w15:restartNumberingAfterBreak="0">
    <w:nsid w:val="1E8C24CC"/>
    <w:multiLevelType w:val="multilevel"/>
    <w:tmpl w:val="A22C1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516686E"/>
    <w:multiLevelType w:val="hybridMultilevel"/>
    <w:tmpl w:val="612C2860"/>
    <w:lvl w:ilvl="0" w:tplc="2000000F">
      <w:start w:val="1"/>
      <w:numFmt w:val="decimal"/>
      <w:lvlText w:val="%1."/>
      <w:lvlJc w:val="left"/>
      <w:pPr>
        <w:ind w:left="360" w:hanging="360"/>
      </w:pPr>
      <w:rPr>
        <w:rFonts w:hint="default"/>
      </w:rPr>
    </w:lvl>
    <w:lvl w:ilvl="1" w:tplc="83EA50C4">
      <w:numFmt w:val="bullet"/>
      <w:lvlText w:val="-"/>
      <w:lvlJc w:val="left"/>
      <w:pPr>
        <w:ind w:left="1080" w:hanging="360"/>
      </w:pPr>
      <w:rPr>
        <w:rFonts w:ascii="Aptos" w:eastAsia="Trebuchet MS" w:hAnsi="Aptos" w:cstheme="minorBidi" w:hint="default"/>
      </w:r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8" w15:restartNumberingAfterBreak="0">
    <w:nsid w:val="2B052358"/>
    <w:multiLevelType w:val="hybridMultilevel"/>
    <w:tmpl w:val="5818FEB8"/>
    <w:lvl w:ilvl="0" w:tplc="E2CE9F28">
      <w:numFmt w:val="bullet"/>
      <w:lvlText w:val="-"/>
      <w:lvlJc w:val="left"/>
      <w:pPr>
        <w:ind w:left="720" w:hanging="360"/>
      </w:pPr>
      <w:rPr>
        <w:rFonts w:ascii="Arial" w:eastAsia="Arial"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BBD3201"/>
    <w:multiLevelType w:val="multilevel"/>
    <w:tmpl w:val="215C3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BF5076D"/>
    <w:multiLevelType w:val="hybridMultilevel"/>
    <w:tmpl w:val="612C2860"/>
    <w:lvl w:ilvl="0" w:tplc="FFFFFFFF">
      <w:start w:val="1"/>
      <w:numFmt w:val="decimal"/>
      <w:lvlText w:val="%1."/>
      <w:lvlJc w:val="left"/>
      <w:pPr>
        <w:ind w:left="360" w:hanging="360"/>
      </w:pPr>
      <w:rPr>
        <w:rFonts w:hint="default"/>
      </w:rPr>
    </w:lvl>
    <w:lvl w:ilvl="1" w:tplc="FFFFFFFF">
      <w:numFmt w:val="bullet"/>
      <w:lvlText w:val="-"/>
      <w:lvlJc w:val="left"/>
      <w:pPr>
        <w:ind w:left="1080" w:hanging="360"/>
      </w:pPr>
      <w:rPr>
        <w:rFonts w:ascii="Aptos" w:eastAsia="Trebuchet MS" w:hAnsi="Aptos" w:cstheme="minorBidi" w:hint="default"/>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1" w15:restartNumberingAfterBreak="0">
    <w:nsid w:val="2CA87431"/>
    <w:multiLevelType w:val="multilevel"/>
    <w:tmpl w:val="A65A5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69C2E8F"/>
    <w:multiLevelType w:val="hybridMultilevel"/>
    <w:tmpl w:val="B8BA3724"/>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3" w15:restartNumberingAfterBreak="0">
    <w:nsid w:val="370D3A5C"/>
    <w:multiLevelType w:val="hybridMultilevel"/>
    <w:tmpl w:val="2A1603F8"/>
    <w:lvl w:ilvl="0" w:tplc="B5343FBA">
      <w:start w:val="3"/>
      <w:numFmt w:val="bullet"/>
      <w:lvlText w:val="-"/>
      <w:lvlJc w:val="left"/>
      <w:pPr>
        <w:ind w:left="720" w:hanging="360"/>
      </w:pPr>
      <w:rPr>
        <w:rFonts w:ascii="Aptos" w:eastAsiaTheme="minorHAnsi" w:hAnsi="Aptos" w:cstheme="minorBidi" w:hint="default"/>
      </w:rPr>
    </w:lvl>
    <w:lvl w:ilvl="1" w:tplc="20000003">
      <w:start w:val="1"/>
      <w:numFmt w:val="bullet"/>
      <w:lvlText w:val="o"/>
      <w:lvlJc w:val="left"/>
      <w:pPr>
        <w:ind w:left="107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4" w15:restartNumberingAfterBreak="0">
    <w:nsid w:val="3A627482"/>
    <w:multiLevelType w:val="hybridMultilevel"/>
    <w:tmpl w:val="8B70D866"/>
    <w:lvl w:ilvl="0" w:tplc="DC36B018">
      <w:start w:val="1"/>
      <w:numFmt w:val="lowerRoman"/>
      <w:lvlText w:val="%1."/>
      <w:lvlJc w:val="left"/>
      <w:pPr>
        <w:ind w:left="360" w:hanging="360"/>
      </w:pPr>
      <w:rPr>
        <w:rFonts w:hint="default"/>
      </w:rPr>
    </w:lvl>
    <w:lvl w:ilvl="1" w:tplc="FFFFFFFF">
      <w:numFmt w:val="bullet"/>
      <w:lvlText w:val="-"/>
      <w:lvlJc w:val="left"/>
      <w:pPr>
        <w:ind w:left="1080" w:hanging="360"/>
      </w:pPr>
      <w:rPr>
        <w:rFonts w:ascii="Aptos" w:eastAsia="Trebuchet MS" w:hAnsi="Aptos" w:cstheme="minorBidi" w:hint="default"/>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5" w15:restartNumberingAfterBreak="0">
    <w:nsid w:val="43EF6484"/>
    <w:multiLevelType w:val="hybridMultilevel"/>
    <w:tmpl w:val="D7CE8344"/>
    <w:lvl w:ilvl="0" w:tplc="400A0001">
      <w:start w:val="1"/>
      <w:numFmt w:val="bullet"/>
      <w:lvlText w:val=""/>
      <w:lvlJc w:val="left"/>
      <w:pPr>
        <w:ind w:left="1440" w:hanging="360"/>
      </w:pPr>
      <w:rPr>
        <w:rFonts w:ascii="Symbol" w:hAnsi="Symbol" w:hint="default"/>
      </w:rPr>
    </w:lvl>
    <w:lvl w:ilvl="1" w:tplc="400A0003" w:tentative="1">
      <w:start w:val="1"/>
      <w:numFmt w:val="bullet"/>
      <w:lvlText w:val="o"/>
      <w:lvlJc w:val="left"/>
      <w:pPr>
        <w:ind w:left="2160" w:hanging="360"/>
      </w:pPr>
      <w:rPr>
        <w:rFonts w:ascii="Courier New" w:hAnsi="Courier New" w:cs="Courier New" w:hint="default"/>
      </w:rPr>
    </w:lvl>
    <w:lvl w:ilvl="2" w:tplc="400A0005" w:tentative="1">
      <w:start w:val="1"/>
      <w:numFmt w:val="bullet"/>
      <w:lvlText w:val=""/>
      <w:lvlJc w:val="left"/>
      <w:pPr>
        <w:ind w:left="2880" w:hanging="360"/>
      </w:pPr>
      <w:rPr>
        <w:rFonts w:ascii="Wingdings" w:hAnsi="Wingdings" w:hint="default"/>
      </w:rPr>
    </w:lvl>
    <w:lvl w:ilvl="3" w:tplc="400A0001" w:tentative="1">
      <w:start w:val="1"/>
      <w:numFmt w:val="bullet"/>
      <w:lvlText w:val=""/>
      <w:lvlJc w:val="left"/>
      <w:pPr>
        <w:ind w:left="3600" w:hanging="360"/>
      </w:pPr>
      <w:rPr>
        <w:rFonts w:ascii="Symbol" w:hAnsi="Symbol" w:hint="default"/>
      </w:rPr>
    </w:lvl>
    <w:lvl w:ilvl="4" w:tplc="400A0003" w:tentative="1">
      <w:start w:val="1"/>
      <w:numFmt w:val="bullet"/>
      <w:lvlText w:val="o"/>
      <w:lvlJc w:val="left"/>
      <w:pPr>
        <w:ind w:left="4320" w:hanging="360"/>
      </w:pPr>
      <w:rPr>
        <w:rFonts w:ascii="Courier New" w:hAnsi="Courier New" w:cs="Courier New" w:hint="default"/>
      </w:rPr>
    </w:lvl>
    <w:lvl w:ilvl="5" w:tplc="400A0005" w:tentative="1">
      <w:start w:val="1"/>
      <w:numFmt w:val="bullet"/>
      <w:lvlText w:val=""/>
      <w:lvlJc w:val="left"/>
      <w:pPr>
        <w:ind w:left="5040" w:hanging="360"/>
      </w:pPr>
      <w:rPr>
        <w:rFonts w:ascii="Wingdings" w:hAnsi="Wingdings" w:hint="default"/>
      </w:rPr>
    </w:lvl>
    <w:lvl w:ilvl="6" w:tplc="400A0001" w:tentative="1">
      <w:start w:val="1"/>
      <w:numFmt w:val="bullet"/>
      <w:lvlText w:val=""/>
      <w:lvlJc w:val="left"/>
      <w:pPr>
        <w:ind w:left="5760" w:hanging="360"/>
      </w:pPr>
      <w:rPr>
        <w:rFonts w:ascii="Symbol" w:hAnsi="Symbol" w:hint="default"/>
      </w:rPr>
    </w:lvl>
    <w:lvl w:ilvl="7" w:tplc="400A0003" w:tentative="1">
      <w:start w:val="1"/>
      <w:numFmt w:val="bullet"/>
      <w:lvlText w:val="o"/>
      <w:lvlJc w:val="left"/>
      <w:pPr>
        <w:ind w:left="6480" w:hanging="360"/>
      </w:pPr>
      <w:rPr>
        <w:rFonts w:ascii="Courier New" w:hAnsi="Courier New" w:cs="Courier New" w:hint="default"/>
      </w:rPr>
    </w:lvl>
    <w:lvl w:ilvl="8" w:tplc="400A0005" w:tentative="1">
      <w:start w:val="1"/>
      <w:numFmt w:val="bullet"/>
      <w:lvlText w:val=""/>
      <w:lvlJc w:val="left"/>
      <w:pPr>
        <w:ind w:left="7200" w:hanging="360"/>
      </w:pPr>
      <w:rPr>
        <w:rFonts w:ascii="Wingdings" w:hAnsi="Wingdings" w:hint="default"/>
      </w:rPr>
    </w:lvl>
  </w:abstractNum>
  <w:abstractNum w:abstractNumId="16" w15:restartNumberingAfterBreak="0">
    <w:nsid w:val="456D20E9"/>
    <w:multiLevelType w:val="hybridMultilevel"/>
    <w:tmpl w:val="79FC2BF4"/>
    <w:lvl w:ilvl="0" w:tplc="ED96366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8AB083D"/>
    <w:multiLevelType w:val="hybridMultilevel"/>
    <w:tmpl w:val="6B96D1BC"/>
    <w:lvl w:ilvl="0" w:tplc="400A000F">
      <w:start w:val="1"/>
      <w:numFmt w:val="decimal"/>
      <w:lvlText w:val="%1."/>
      <w:lvlJc w:val="left"/>
      <w:pPr>
        <w:ind w:left="360" w:hanging="360"/>
      </w:pPr>
    </w:lvl>
    <w:lvl w:ilvl="1" w:tplc="400A0019" w:tentative="1">
      <w:start w:val="1"/>
      <w:numFmt w:val="lowerLetter"/>
      <w:lvlText w:val="%2."/>
      <w:lvlJc w:val="left"/>
      <w:pPr>
        <w:ind w:left="1080" w:hanging="360"/>
      </w:pPr>
    </w:lvl>
    <w:lvl w:ilvl="2" w:tplc="400A001B" w:tentative="1">
      <w:start w:val="1"/>
      <w:numFmt w:val="lowerRoman"/>
      <w:lvlText w:val="%3."/>
      <w:lvlJc w:val="right"/>
      <w:pPr>
        <w:ind w:left="1800" w:hanging="180"/>
      </w:pPr>
    </w:lvl>
    <w:lvl w:ilvl="3" w:tplc="400A000F" w:tentative="1">
      <w:start w:val="1"/>
      <w:numFmt w:val="decimal"/>
      <w:lvlText w:val="%4."/>
      <w:lvlJc w:val="left"/>
      <w:pPr>
        <w:ind w:left="2520" w:hanging="360"/>
      </w:pPr>
    </w:lvl>
    <w:lvl w:ilvl="4" w:tplc="400A0019" w:tentative="1">
      <w:start w:val="1"/>
      <w:numFmt w:val="lowerLetter"/>
      <w:lvlText w:val="%5."/>
      <w:lvlJc w:val="left"/>
      <w:pPr>
        <w:ind w:left="3240" w:hanging="360"/>
      </w:pPr>
    </w:lvl>
    <w:lvl w:ilvl="5" w:tplc="400A001B" w:tentative="1">
      <w:start w:val="1"/>
      <w:numFmt w:val="lowerRoman"/>
      <w:lvlText w:val="%6."/>
      <w:lvlJc w:val="right"/>
      <w:pPr>
        <w:ind w:left="3960" w:hanging="180"/>
      </w:pPr>
    </w:lvl>
    <w:lvl w:ilvl="6" w:tplc="400A000F" w:tentative="1">
      <w:start w:val="1"/>
      <w:numFmt w:val="decimal"/>
      <w:lvlText w:val="%7."/>
      <w:lvlJc w:val="left"/>
      <w:pPr>
        <w:ind w:left="4680" w:hanging="360"/>
      </w:pPr>
    </w:lvl>
    <w:lvl w:ilvl="7" w:tplc="400A0019" w:tentative="1">
      <w:start w:val="1"/>
      <w:numFmt w:val="lowerLetter"/>
      <w:lvlText w:val="%8."/>
      <w:lvlJc w:val="left"/>
      <w:pPr>
        <w:ind w:left="5400" w:hanging="360"/>
      </w:pPr>
    </w:lvl>
    <w:lvl w:ilvl="8" w:tplc="400A001B" w:tentative="1">
      <w:start w:val="1"/>
      <w:numFmt w:val="lowerRoman"/>
      <w:lvlText w:val="%9."/>
      <w:lvlJc w:val="right"/>
      <w:pPr>
        <w:ind w:left="6120" w:hanging="180"/>
      </w:pPr>
    </w:lvl>
  </w:abstractNum>
  <w:abstractNum w:abstractNumId="18" w15:restartNumberingAfterBreak="0">
    <w:nsid w:val="4B943198"/>
    <w:multiLevelType w:val="hybridMultilevel"/>
    <w:tmpl w:val="22B01068"/>
    <w:lvl w:ilvl="0" w:tplc="A0BCF100">
      <w:start w:val="1"/>
      <w:numFmt w:val="lowerRoman"/>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9" w15:restartNumberingAfterBreak="0">
    <w:nsid w:val="4D835FC5"/>
    <w:multiLevelType w:val="hybridMultilevel"/>
    <w:tmpl w:val="02720658"/>
    <w:lvl w:ilvl="0" w:tplc="400A0001">
      <w:start w:val="1"/>
      <w:numFmt w:val="bullet"/>
      <w:lvlText w:val=""/>
      <w:lvlJc w:val="left"/>
      <w:pPr>
        <w:ind w:left="360" w:hanging="360"/>
      </w:pPr>
      <w:rPr>
        <w:rFonts w:ascii="Symbol" w:hAnsi="Symbol" w:hint="default"/>
      </w:rPr>
    </w:lvl>
    <w:lvl w:ilvl="1" w:tplc="400A0003" w:tentative="1">
      <w:start w:val="1"/>
      <w:numFmt w:val="bullet"/>
      <w:lvlText w:val="o"/>
      <w:lvlJc w:val="left"/>
      <w:pPr>
        <w:ind w:left="1080" w:hanging="360"/>
      </w:pPr>
      <w:rPr>
        <w:rFonts w:ascii="Courier New" w:hAnsi="Courier New" w:cs="Courier New" w:hint="default"/>
      </w:rPr>
    </w:lvl>
    <w:lvl w:ilvl="2" w:tplc="400A0005" w:tentative="1">
      <w:start w:val="1"/>
      <w:numFmt w:val="bullet"/>
      <w:lvlText w:val=""/>
      <w:lvlJc w:val="left"/>
      <w:pPr>
        <w:ind w:left="1800" w:hanging="360"/>
      </w:pPr>
      <w:rPr>
        <w:rFonts w:ascii="Wingdings" w:hAnsi="Wingdings" w:hint="default"/>
      </w:rPr>
    </w:lvl>
    <w:lvl w:ilvl="3" w:tplc="400A0001" w:tentative="1">
      <w:start w:val="1"/>
      <w:numFmt w:val="bullet"/>
      <w:lvlText w:val=""/>
      <w:lvlJc w:val="left"/>
      <w:pPr>
        <w:ind w:left="2520" w:hanging="360"/>
      </w:pPr>
      <w:rPr>
        <w:rFonts w:ascii="Symbol" w:hAnsi="Symbol" w:hint="default"/>
      </w:rPr>
    </w:lvl>
    <w:lvl w:ilvl="4" w:tplc="400A0003" w:tentative="1">
      <w:start w:val="1"/>
      <w:numFmt w:val="bullet"/>
      <w:lvlText w:val="o"/>
      <w:lvlJc w:val="left"/>
      <w:pPr>
        <w:ind w:left="3240" w:hanging="360"/>
      </w:pPr>
      <w:rPr>
        <w:rFonts w:ascii="Courier New" w:hAnsi="Courier New" w:cs="Courier New" w:hint="default"/>
      </w:rPr>
    </w:lvl>
    <w:lvl w:ilvl="5" w:tplc="400A0005" w:tentative="1">
      <w:start w:val="1"/>
      <w:numFmt w:val="bullet"/>
      <w:lvlText w:val=""/>
      <w:lvlJc w:val="left"/>
      <w:pPr>
        <w:ind w:left="3960" w:hanging="360"/>
      </w:pPr>
      <w:rPr>
        <w:rFonts w:ascii="Wingdings" w:hAnsi="Wingdings" w:hint="default"/>
      </w:rPr>
    </w:lvl>
    <w:lvl w:ilvl="6" w:tplc="400A0001" w:tentative="1">
      <w:start w:val="1"/>
      <w:numFmt w:val="bullet"/>
      <w:lvlText w:val=""/>
      <w:lvlJc w:val="left"/>
      <w:pPr>
        <w:ind w:left="4680" w:hanging="360"/>
      </w:pPr>
      <w:rPr>
        <w:rFonts w:ascii="Symbol" w:hAnsi="Symbol" w:hint="default"/>
      </w:rPr>
    </w:lvl>
    <w:lvl w:ilvl="7" w:tplc="400A0003" w:tentative="1">
      <w:start w:val="1"/>
      <w:numFmt w:val="bullet"/>
      <w:lvlText w:val="o"/>
      <w:lvlJc w:val="left"/>
      <w:pPr>
        <w:ind w:left="5400" w:hanging="360"/>
      </w:pPr>
      <w:rPr>
        <w:rFonts w:ascii="Courier New" w:hAnsi="Courier New" w:cs="Courier New" w:hint="default"/>
      </w:rPr>
    </w:lvl>
    <w:lvl w:ilvl="8" w:tplc="400A0005" w:tentative="1">
      <w:start w:val="1"/>
      <w:numFmt w:val="bullet"/>
      <w:lvlText w:val=""/>
      <w:lvlJc w:val="left"/>
      <w:pPr>
        <w:ind w:left="6120" w:hanging="360"/>
      </w:pPr>
      <w:rPr>
        <w:rFonts w:ascii="Wingdings" w:hAnsi="Wingdings" w:hint="default"/>
      </w:rPr>
    </w:lvl>
  </w:abstractNum>
  <w:abstractNum w:abstractNumId="20" w15:restartNumberingAfterBreak="0">
    <w:nsid w:val="5083001D"/>
    <w:multiLevelType w:val="hybridMultilevel"/>
    <w:tmpl w:val="EA04462A"/>
    <w:lvl w:ilvl="0" w:tplc="7A881116">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1" w15:restartNumberingAfterBreak="0">
    <w:nsid w:val="52566339"/>
    <w:multiLevelType w:val="hybridMultilevel"/>
    <w:tmpl w:val="793C95A8"/>
    <w:lvl w:ilvl="0" w:tplc="EB9662B6">
      <w:numFmt w:val="bullet"/>
      <w:lvlText w:val="•"/>
      <w:lvlJc w:val="left"/>
      <w:pPr>
        <w:ind w:left="360" w:hanging="360"/>
      </w:pPr>
      <w:rPr>
        <w:rFonts w:ascii="Gill Sans MT" w:eastAsiaTheme="minorHAnsi" w:hAnsi="Gill Sans MT" w:cstheme="minorBidi"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22" w15:restartNumberingAfterBreak="0">
    <w:nsid w:val="572A22AF"/>
    <w:multiLevelType w:val="hybridMultilevel"/>
    <w:tmpl w:val="75F4836E"/>
    <w:lvl w:ilvl="0" w:tplc="08090001">
      <w:start w:val="1"/>
      <w:numFmt w:val="bullet"/>
      <w:lvlText w:val=""/>
      <w:lvlJc w:val="left"/>
      <w:pPr>
        <w:ind w:left="1430" w:hanging="360"/>
      </w:pPr>
      <w:rPr>
        <w:rFonts w:ascii="Symbol" w:hAnsi="Symbol" w:cs="Symbol" w:hint="default"/>
      </w:rPr>
    </w:lvl>
    <w:lvl w:ilvl="1" w:tplc="08090003" w:tentative="1">
      <w:start w:val="1"/>
      <w:numFmt w:val="bullet"/>
      <w:lvlText w:val="o"/>
      <w:lvlJc w:val="left"/>
      <w:pPr>
        <w:ind w:left="2150" w:hanging="360"/>
      </w:pPr>
      <w:rPr>
        <w:rFonts w:ascii="Courier New" w:hAnsi="Courier New" w:cs="Courier New" w:hint="default"/>
      </w:rPr>
    </w:lvl>
    <w:lvl w:ilvl="2" w:tplc="08090005" w:tentative="1">
      <w:start w:val="1"/>
      <w:numFmt w:val="bullet"/>
      <w:lvlText w:val=""/>
      <w:lvlJc w:val="left"/>
      <w:pPr>
        <w:ind w:left="2870" w:hanging="360"/>
      </w:pPr>
      <w:rPr>
        <w:rFonts w:ascii="Wingdings" w:hAnsi="Wingdings" w:cs="Wingdings" w:hint="default"/>
      </w:rPr>
    </w:lvl>
    <w:lvl w:ilvl="3" w:tplc="08090001" w:tentative="1">
      <w:start w:val="1"/>
      <w:numFmt w:val="bullet"/>
      <w:lvlText w:val=""/>
      <w:lvlJc w:val="left"/>
      <w:pPr>
        <w:ind w:left="3590" w:hanging="360"/>
      </w:pPr>
      <w:rPr>
        <w:rFonts w:ascii="Symbol" w:hAnsi="Symbol" w:cs="Symbol" w:hint="default"/>
      </w:rPr>
    </w:lvl>
    <w:lvl w:ilvl="4" w:tplc="08090003" w:tentative="1">
      <w:start w:val="1"/>
      <w:numFmt w:val="bullet"/>
      <w:lvlText w:val="o"/>
      <w:lvlJc w:val="left"/>
      <w:pPr>
        <w:ind w:left="4310" w:hanging="360"/>
      </w:pPr>
      <w:rPr>
        <w:rFonts w:ascii="Courier New" w:hAnsi="Courier New" w:cs="Courier New" w:hint="default"/>
      </w:rPr>
    </w:lvl>
    <w:lvl w:ilvl="5" w:tplc="08090005" w:tentative="1">
      <w:start w:val="1"/>
      <w:numFmt w:val="bullet"/>
      <w:lvlText w:val=""/>
      <w:lvlJc w:val="left"/>
      <w:pPr>
        <w:ind w:left="5030" w:hanging="360"/>
      </w:pPr>
      <w:rPr>
        <w:rFonts w:ascii="Wingdings" w:hAnsi="Wingdings" w:cs="Wingdings" w:hint="default"/>
      </w:rPr>
    </w:lvl>
    <w:lvl w:ilvl="6" w:tplc="08090001" w:tentative="1">
      <w:start w:val="1"/>
      <w:numFmt w:val="bullet"/>
      <w:lvlText w:val=""/>
      <w:lvlJc w:val="left"/>
      <w:pPr>
        <w:ind w:left="5750" w:hanging="360"/>
      </w:pPr>
      <w:rPr>
        <w:rFonts w:ascii="Symbol" w:hAnsi="Symbol" w:cs="Symbol" w:hint="default"/>
      </w:rPr>
    </w:lvl>
    <w:lvl w:ilvl="7" w:tplc="08090003" w:tentative="1">
      <w:start w:val="1"/>
      <w:numFmt w:val="bullet"/>
      <w:lvlText w:val="o"/>
      <w:lvlJc w:val="left"/>
      <w:pPr>
        <w:ind w:left="6470" w:hanging="360"/>
      </w:pPr>
      <w:rPr>
        <w:rFonts w:ascii="Courier New" w:hAnsi="Courier New" w:cs="Courier New" w:hint="default"/>
      </w:rPr>
    </w:lvl>
    <w:lvl w:ilvl="8" w:tplc="08090005" w:tentative="1">
      <w:start w:val="1"/>
      <w:numFmt w:val="bullet"/>
      <w:lvlText w:val=""/>
      <w:lvlJc w:val="left"/>
      <w:pPr>
        <w:ind w:left="7190" w:hanging="360"/>
      </w:pPr>
      <w:rPr>
        <w:rFonts w:ascii="Wingdings" w:hAnsi="Wingdings" w:cs="Wingdings" w:hint="default"/>
      </w:rPr>
    </w:lvl>
  </w:abstractNum>
  <w:abstractNum w:abstractNumId="23" w15:restartNumberingAfterBreak="0">
    <w:nsid w:val="579E028A"/>
    <w:multiLevelType w:val="multilevel"/>
    <w:tmpl w:val="134A4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7BB5861"/>
    <w:multiLevelType w:val="hybridMultilevel"/>
    <w:tmpl w:val="6D968F6E"/>
    <w:lvl w:ilvl="0" w:tplc="400A0001">
      <w:start w:val="1"/>
      <w:numFmt w:val="bullet"/>
      <w:lvlText w:val=""/>
      <w:lvlJc w:val="left"/>
      <w:pPr>
        <w:ind w:left="360" w:hanging="360"/>
      </w:pPr>
      <w:rPr>
        <w:rFonts w:ascii="Symbol" w:hAnsi="Symbol" w:hint="default"/>
      </w:rPr>
    </w:lvl>
    <w:lvl w:ilvl="1" w:tplc="400A0003" w:tentative="1">
      <w:start w:val="1"/>
      <w:numFmt w:val="bullet"/>
      <w:lvlText w:val="o"/>
      <w:lvlJc w:val="left"/>
      <w:pPr>
        <w:ind w:left="1080" w:hanging="360"/>
      </w:pPr>
      <w:rPr>
        <w:rFonts w:ascii="Courier New" w:hAnsi="Courier New" w:cs="Courier New" w:hint="default"/>
      </w:rPr>
    </w:lvl>
    <w:lvl w:ilvl="2" w:tplc="400A0005" w:tentative="1">
      <w:start w:val="1"/>
      <w:numFmt w:val="bullet"/>
      <w:lvlText w:val=""/>
      <w:lvlJc w:val="left"/>
      <w:pPr>
        <w:ind w:left="1800" w:hanging="360"/>
      </w:pPr>
      <w:rPr>
        <w:rFonts w:ascii="Wingdings" w:hAnsi="Wingdings" w:hint="default"/>
      </w:rPr>
    </w:lvl>
    <w:lvl w:ilvl="3" w:tplc="400A0001" w:tentative="1">
      <w:start w:val="1"/>
      <w:numFmt w:val="bullet"/>
      <w:lvlText w:val=""/>
      <w:lvlJc w:val="left"/>
      <w:pPr>
        <w:ind w:left="2520" w:hanging="360"/>
      </w:pPr>
      <w:rPr>
        <w:rFonts w:ascii="Symbol" w:hAnsi="Symbol" w:hint="default"/>
      </w:rPr>
    </w:lvl>
    <w:lvl w:ilvl="4" w:tplc="400A0003" w:tentative="1">
      <w:start w:val="1"/>
      <w:numFmt w:val="bullet"/>
      <w:lvlText w:val="o"/>
      <w:lvlJc w:val="left"/>
      <w:pPr>
        <w:ind w:left="3240" w:hanging="360"/>
      </w:pPr>
      <w:rPr>
        <w:rFonts w:ascii="Courier New" w:hAnsi="Courier New" w:cs="Courier New" w:hint="default"/>
      </w:rPr>
    </w:lvl>
    <w:lvl w:ilvl="5" w:tplc="400A0005" w:tentative="1">
      <w:start w:val="1"/>
      <w:numFmt w:val="bullet"/>
      <w:lvlText w:val=""/>
      <w:lvlJc w:val="left"/>
      <w:pPr>
        <w:ind w:left="3960" w:hanging="360"/>
      </w:pPr>
      <w:rPr>
        <w:rFonts w:ascii="Wingdings" w:hAnsi="Wingdings" w:hint="default"/>
      </w:rPr>
    </w:lvl>
    <w:lvl w:ilvl="6" w:tplc="400A0001" w:tentative="1">
      <w:start w:val="1"/>
      <w:numFmt w:val="bullet"/>
      <w:lvlText w:val=""/>
      <w:lvlJc w:val="left"/>
      <w:pPr>
        <w:ind w:left="4680" w:hanging="360"/>
      </w:pPr>
      <w:rPr>
        <w:rFonts w:ascii="Symbol" w:hAnsi="Symbol" w:hint="default"/>
      </w:rPr>
    </w:lvl>
    <w:lvl w:ilvl="7" w:tplc="400A0003" w:tentative="1">
      <w:start w:val="1"/>
      <w:numFmt w:val="bullet"/>
      <w:lvlText w:val="o"/>
      <w:lvlJc w:val="left"/>
      <w:pPr>
        <w:ind w:left="5400" w:hanging="360"/>
      </w:pPr>
      <w:rPr>
        <w:rFonts w:ascii="Courier New" w:hAnsi="Courier New" w:cs="Courier New" w:hint="default"/>
      </w:rPr>
    </w:lvl>
    <w:lvl w:ilvl="8" w:tplc="400A0005" w:tentative="1">
      <w:start w:val="1"/>
      <w:numFmt w:val="bullet"/>
      <w:lvlText w:val=""/>
      <w:lvlJc w:val="left"/>
      <w:pPr>
        <w:ind w:left="6120" w:hanging="360"/>
      </w:pPr>
      <w:rPr>
        <w:rFonts w:ascii="Wingdings" w:hAnsi="Wingdings" w:hint="default"/>
      </w:rPr>
    </w:lvl>
  </w:abstractNum>
  <w:abstractNum w:abstractNumId="25" w15:restartNumberingAfterBreak="0">
    <w:nsid w:val="59957C3F"/>
    <w:multiLevelType w:val="hybridMultilevel"/>
    <w:tmpl w:val="BDECBFC0"/>
    <w:lvl w:ilvl="0" w:tplc="400A000F">
      <w:start w:val="1"/>
      <w:numFmt w:val="decimal"/>
      <w:lvlText w:val="%1."/>
      <w:lvlJc w:val="left"/>
      <w:pPr>
        <w:ind w:left="360" w:hanging="360"/>
      </w:pPr>
    </w:lvl>
    <w:lvl w:ilvl="1" w:tplc="400A0019" w:tentative="1">
      <w:start w:val="1"/>
      <w:numFmt w:val="lowerLetter"/>
      <w:lvlText w:val="%2."/>
      <w:lvlJc w:val="left"/>
      <w:pPr>
        <w:ind w:left="1080" w:hanging="360"/>
      </w:pPr>
    </w:lvl>
    <w:lvl w:ilvl="2" w:tplc="400A001B" w:tentative="1">
      <w:start w:val="1"/>
      <w:numFmt w:val="lowerRoman"/>
      <w:lvlText w:val="%3."/>
      <w:lvlJc w:val="right"/>
      <w:pPr>
        <w:ind w:left="1800" w:hanging="180"/>
      </w:pPr>
    </w:lvl>
    <w:lvl w:ilvl="3" w:tplc="400A000F" w:tentative="1">
      <w:start w:val="1"/>
      <w:numFmt w:val="decimal"/>
      <w:lvlText w:val="%4."/>
      <w:lvlJc w:val="left"/>
      <w:pPr>
        <w:ind w:left="2520" w:hanging="360"/>
      </w:pPr>
    </w:lvl>
    <w:lvl w:ilvl="4" w:tplc="400A0019" w:tentative="1">
      <w:start w:val="1"/>
      <w:numFmt w:val="lowerLetter"/>
      <w:lvlText w:val="%5."/>
      <w:lvlJc w:val="left"/>
      <w:pPr>
        <w:ind w:left="3240" w:hanging="360"/>
      </w:pPr>
    </w:lvl>
    <w:lvl w:ilvl="5" w:tplc="400A001B" w:tentative="1">
      <w:start w:val="1"/>
      <w:numFmt w:val="lowerRoman"/>
      <w:lvlText w:val="%6."/>
      <w:lvlJc w:val="right"/>
      <w:pPr>
        <w:ind w:left="3960" w:hanging="180"/>
      </w:pPr>
    </w:lvl>
    <w:lvl w:ilvl="6" w:tplc="400A000F" w:tentative="1">
      <w:start w:val="1"/>
      <w:numFmt w:val="decimal"/>
      <w:lvlText w:val="%7."/>
      <w:lvlJc w:val="left"/>
      <w:pPr>
        <w:ind w:left="4680" w:hanging="360"/>
      </w:pPr>
    </w:lvl>
    <w:lvl w:ilvl="7" w:tplc="400A0019" w:tentative="1">
      <w:start w:val="1"/>
      <w:numFmt w:val="lowerLetter"/>
      <w:lvlText w:val="%8."/>
      <w:lvlJc w:val="left"/>
      <w:pPr>
        <w:ind w:left="5400" w:hanging="360"/>
      </w:pPr>
    </w:lvl>
    <w:lvl w:ilvl="8" w:tplc="400A001B" w:tentative="1">
      <w:start w:val="1"/>
      <w:numFmt w:val="lowerRoman"/>
      <w:lvlText w:val="%9."/>
      <w:lvlJc w:val="right"/>
      <w:pPr>
        <w:ind w:left="6120" w:hanging="180"/>
      </w:pPr>
    </w:lvl>
  </w:abstractNum>
  <w:abstractNum w:abstractNumId="26" w15:restartNumberingAfterBreak="0">
    <w:nsid w:val="5AD02928"/>
    <w:multiLevelType w:val="hybridMultilevel"/>
    <w:tmpl w:val="4DECCBD0"/>
    <w:lvl w:ilvl="0" w:tplc="400A0001">
      <w:start w:val="1"/>
      <w:numFmt w:val="bullet"/>
      <w:lvlText w:val=""/>
      <w:lvlJc w:val="left"/>
      <w:pPr>
        <w:ind w:left="360" w:hanging="360"/>
      </w:pPr>
      <w:rPr>
        <w:rFonts w:ascii="Symbol" w:hAnsi="Symbol" w:hint="default"/>
      </w:rPr>
    </w:lvl>
    <w:lvl w:ilvl="1" w:tplc="400A0003" w:tentative="1">
      <w:start w:val="1"/>
      <w:numFmt w:val="bullet"/>
      <w:lvlText w:val="o"/>
      <w:lvlJc w:val="left"/>
      <w:pPr>
        <w:ind w:left="1080" w:hanging="360"/>
      </w:pPr>
      <w:rPr>
        <w:rFonts w:ascii="Courier New" w:hAnsi="Courier New" w:cs="Courier New" w:hint="default"/>
      </w:rPr>
    </w:lvl>
    <w:lvl w:ilvl="2" w:tplc="400A0005" w:tentative="1">
      <w:start w:val="1"/>
      <w:numFmt w:val="bullet"/>
      <w:lvlText w:val=""/>
      <w:lvlJc w:val="left"/>
      <w:pPr>
        <w:ind w:left="1800" w:hanging="360"/>
      </w:pPr>
      <w:rPr>
        <w:rFonts w:ascii="Wingdings" w:hAnsi="Wingdings" w:hint="default"/>
      </w:rPr>
    </w:lvl>
    <w:lvl w:ilvl="3" w:tplc="400A0001" w:tentative="1">
      <w:start w:val="1"/>
      <w:numFmt w:val="bullet"/>
      <w:lvlText w:val=""/>
      <w:lvlJc w:val="left"/>
      <w:pPr>
        <w:ind w:left="2520" w:hanging="360"/>
      </w:pPr>
      <w:rPr>
        <w:rFonts w:ascii="Symbol" w:hAnsi="Symbol" w:hint="default"/>
      </w:rPr>
    </w:lvl>
    <w:lvl w:ilvl="4" w:tplc="400A0003" w:tentative="1">
      <w:start w:val="1"/>
      <w:numFmt w:val="bullet"/>
      <w:lvlText w:val="o"/>
      <w:lvlJc w:val="left"/>
      <w:pPr>
        <w:ind w:left="3240" w:hanging="360"/>
      </w:pPr>
      <w:rPr>
        <w:rFonts w:ascii="Courier New" w:hAnsi="Courier New" w:cs="Courier New" w:hint="default"/>
      </w:rPr>
    </w:lvl>
    <w:lvl w:ilvl="5" w:tplc="400A0005" w:tentative="1">
      <w:start w:val="1"/>
      <w:numFmt w:val="bullet"/>
      <w:lvlText w:val=""/>
      <w:lvlJc w:val="left"/>
      <w:pPr>
        <w:ind w:left="3960" w:hanging="360"/>
      </w:pPr>
      <w:rPr>
        <w:rFonts w:ascii="Wingdings" w:hAnsi="Wingdings" w:hint="default"/>
      </w:rPr>
    </w:lvl>
    <w:lvl w:ilvl="6" w:tplc="400A0001" w:tentative="1">
      <w:start w:val="1"/>
      <w:numFmt w:val="bullet"/>
      <w:lvlText w:val=""/>
      <w:lvlJc w:val="left"/>
      <w:pPr>
        <w:ind w:left="4680" w:hanging="360"/>
      </w:pPr>
      <w:rPr>
        <w:rFonts w:ascii="Symbol" w:hAnsi="Symbol" w:hint="default"/>
      </w:rPr>
    </w:lvl>
    <w:lvl w:ilvl="7" w:tplc="400A0003" w:tentative="1">
      <w:start w:val="1"/>
      <w:numFmt w:val="bullet"/>
      <w:lvlText w:val="o"/>
      <w:lvlJc w:val="left"/>
      <w:pPr>
        <w:ind w:left="5400" w:hanging="360"/>
      </w:pPr>
      <w:rPr>
        <w:rFonts w:ascii="Courier New" w:hAnsi="Courier New" w:cs="Courier New" w:hint="default"/>
      </w:rPr>
    </w:lvl>
    <w:lvl w:ilvl="8" w:tplc="400A0005" w:tentative="1">
      <w:start w:val="1"/>
      <w:numFmt w:val="bullet"/>
      <w:lvlText w:val=""/>
      <w:lvlJc w:val="left"/>
      <w:pPr>
        <w:ind w:left="6120" w:hanging="360"/>
      </w:pPr>
      <w:rPr>
        <w:rFonts w:ascii="Wingdings" w:hAnsi="Wingdings" w:hint="default"/>
      </w:rPr>
    </w:lvl>
  </w:abstractNum>
  <w:abstractNum w:abstractNumId="27" w15:restartNumberingAfterBreak="0">
    <w:nsid w:val="5BAA4AE4"/>
    <w:multiLevelType w:val="hybridMultilevel"/>
    <w:tmpl w:val="8E803D36"/>
    <w:lvl w:ilvl="0" w:tplc="400A0001">
      <w:start w:val="1"/>
      <w:numFmt w:val="bullet"/>
      <w:lvlText w:val=""/>
      <w:lvlJc w:val="left"/>
      <w:pPr>
        <w:ind w:left="360" w:hanging="360"/>
      </w:pPr>
      <w:rPr>
        <w:rFonts w:ascii="Symbol" w:hAnsi="Symbol" w:hint="default"/>
      </w:rPr>
    </w:lvl>
    <w:lvl w:ilvl="1" w:tplc="400A0003" w:tentative="1">
      <w:start w:val="1"/>
      <w:numFmt w:val="bullet"/>
      <w:lvlText w:val="o"/>
      <w:lvlJc w:val="left"/>
      <w:pPr>
        <w:ind w:left="1080" w:hanging="360"/>
      </w:pPr>
      <w:rPr>
        <w:rFonts w:ascii="Courier New" w:hAnsi="Courier New" w:cs="Courier New" w:hint="default"/>
      </w:rPr>
    </w:lvl>
    <w:lvl w:ilvl="2" w:tplc="400A0005" w:tentative="1">
      <w:start w:val="1"/>
      <w:numFmt w:val="bullet"/>
      <w:lvlText w:val=""/>
      <w:lvlJc w:val="left"/>
      <w:pPr>
        <w:ind w:left="1800" w:hanging="360"/>
      </w:pPr>
      <w:rPr>
        <w:rFonts w:ascii="Wingdings" w:hAnsi="Wingdings" w:hint="default"/>
      </w:rPr>
    </w:lvl>
    <w:lvl w:ilvl="3" w:tplc="400A0001" w:tentative="1">
      <w:start w:val="1"/>
      <w:numFmt w:val="bullet"/>
      <w:lvlText w:val=""/>
      <w:lvlJc w:val="left"/>
      <w:pPr>
        <w:ind w:left="2520" w:hanging="360"/>
      </w:pPr>
      <w:rPr>
        <w:rFonts w:ascii="Symbol" w:hAnsi="Symbol" w:hint="default"/>
      </w:rPr>
    </w:lvl>
    <w:lvl w:ilvl="4" w:tplc="400A0003" w:tentative="1">
      <w:start w:val="1"/>
      <w:numFmt w:val="bullet"/>
      <w:lvlText w:val="o"/>
      <w:lvlJc w:val="left"/>
      <w:pPr>
        <w:ind w:left="3240" w:hanging="360"/>
      </w:pPr>
      <w:rPr>
        <w:rFonts w:ascii="Courier New" w:hAnsi="Courier New" w:cs="Courier New" w:hint="default"/>
      </w:rPr>
    </w:lvl>
    <w:lvl w:ilvl="5" w:tplc="400A0005" w:tentative="1">
      <w:start w:val="1"/>
      <w:numFmt w:val="bullet"/>
      <w:lvlText w:val=""/>
      <w:lvlJc w:val="left"/>
      <w:pPr>
        <w:ind w:left="3960" w:hanging="360"/>
      </w:pPr>
      <w:rPr>
        <w:rFonts w:ascii="Wingdings" w:hAnsi="Wingdings" w:hint="default"/>
      </w:rPr>
    </w:lvl>
    <w:lvl w:ilvl="6" w:tplc="400A0001" w:tentative="1">
      <w:start w:val="1"/>
      <w:numFmt w:val="bullet"/>
      <w:lvlText w:val=""/>
      <w:lvlJc w:val="left"/>
      <w:pPr>
        <w:ind w:left="4680" w:hanging="360"/>
      </w:pPr>
      <w:rPr>
        <w:rFonts w:ascii="Symbol" w:hAnsi="Symbol" w:hint="default"/>
      </w:rPr>
    </w:lvl>
    <w:lvl w:ilvl="7" w:tplc="400A0003" w:tentative="1">
      <w:start w:val="1"/>
      <w:numFmt w:val="bullet"/>
      <w:lvlText w:val="o"/>
      <w:lvlJc w:val="left"/>
      <w:pPr>
        <w:ind w:left="5400" w:hanging="360"/>
      </w:pPr>
      <w:rPr>
        <w:rFonts w:ascii="Courier New" w:hAnsi="Courier New" w:cs="Courier New" w:hint="default"/>
      </w:rPr>
    </w:lvl>
    <w:lvl w:ilvl="8" w:tplc="400A0005" w:tentative="1">
      <w:start w:val="1"/>
      <w:numFmt w:val="bullet"/>
      <w:lvlText w:val=""/>
      <w:lvlJc w:val="left"/>
      <w:pPr>
        <w:ind w:left="6120" w:hanging="360"/>
      </w:pPr>
      <w:rPr>
        <w:rFonts w:ascii="Wingdings" w:hAnsi="Wingdings" w:hint="default"/>
      </w:rPr>
    </w:lvl>
  </w:abstractNum>
  <w:abstractNum w:abstractNumId="28" w15:restartNumberingAfterBreak="0">
    <w:nsid w:val="5CBC6357"/>
    <w:multiLevelType w:val="multilevel"/>
    <w:tmpl w:val="9034C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DD92744"/>
    <w:multiLevelType w:val="multilevel"/>
    <w:tmpl w:val="08AE5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34E71BE"/>
    <w:multiLevelType w:val="multilevel"/>
    <w:tmpl w:val="A6AC9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3882D90"/>
    <w:multiLevelType w:val="multilevel"/>
    <w:tmpl w:val="4FA85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6AF0A07"/>
    <w:multiLevelType w:val="hybridMultilevel"/>
    <w:tmpl w:val="DD4EA8B4"/>
    <w:lvl w:ilvl="0" w:tplc="400A0001">
      <w:start w:val="1"/>
      <w:numFmt w:val="bullet"/>
      <w:lvlText w:val=""/>
      <w:lvlJc w:val="left"/>
      <w:pPr>
        <w:ind w:left="360" w:hanging="360"/>
      </w:pPr>
      <w:rPr>
        <w:rFonts w:ascii="Symbol" w:hAnsi="Symbol" w:hint="default"/>
      </w:rPr>
    </w:lvl>
    <w:lvl w:ilvl="1" w:tplc="400A0003" w:tentative="1">
      <w:start w:val="1"/>
      <w:numFmt w:val="bullet"/>
      <w:lvlText w:val="o"/>
      <w:lvlJc w:val="left"/>
      <w:pPr>
        <w:ind w:left="1080" w:hanging="360"/>
      </w:pPr>
      <w:rPr>
        <w:rFonts w:ascii="Courier New" w:hAnsi="Courier New" w:cs="Courier New" w:hint="default"/>
      </w:rPr>
    </w:lvl>
    <w:lvl w:ilvl="2" w:tplc="400A0005" w:tentative="1">
      <w:start w:val="1"/>
      <w:numFmt w:val="bullet"/>
      <w:lvlText w:val=""/>
      <w:lvlJc w:val="left"/>
      <w:pPr>
        <w:ind w:left="1800" w:hanging="360"/>
      </w:pPr>
      <w:rPr>
        <w:rFonts w:ascii="Wingdings" w:hAnsi="Wingdings" w:hint="default"/>
      </w:rPr>
    </w:lvl>
    <w:lvl w:ilvl="3" w:tplc="400A0001" w:tentative="1">
      <w:start w:val="1"/>
      <w:numFmt w:val="bullet"/>
      <w:lvlText w:val=""/>
      <w:lvlJc w:val="left"/>
      <w:pPr>
        <w:ind w:left="2520" w:hanging="360"/>
      </w:pPr>
      <w:rPr>
        <w:rFonts w:ascii="Symbol" w:hAnsi="Symbol" w:hint="default"/>
      </w:rPr>
    </w:lvl>
    <w:lvl w:ilvl="4" w:tplc="400A0003" w:tentative="1">
      <w:start w:val="1"/>
      <w:numFmt w:val="bullet"/>
      <w:lvlText w:val="o"/>
      <w:lvlJc w:val="left"/>
      <w:pPr>
        <w:ind w:left="3240" w:hanging="360"/>
      </w:pPr>
      <w:rPr>
        <w:rFonts w:ascii="Courier New" w:hAnsi="Courier New" w:cs="Courier New" w:hint="default"/>
      </w:rPr>
    </w:lvl>
    <w:lvl w:ilvl="5" w:tplc="400A0005" w:tentative="1">
      <w:start w:val="1"/>
      <w:numFmt w:val="bullet"/>
      <w:lvlText w:val=""/>
      <w:lvlJc w:val="left"/>
      <w:pPr>
        <w:ind w:left="3960" w:hanging="360"/>
      </w:pPr>
      <w:rPr>
        <w:rFonts w:ascii="Wingdings" w:hAnsi="Wingdings" w:hint="default"/>
      </w:rPr>
    </w:lvl>
    <w:lvl w:ilvl="6" w:tplc="400A0001" w:tentative="1">
      <w:start w:val="1"/>
      <w:numFmt w:val="bullet"/>
      <w:lvlText w:val=""/>
      <w:lvlJc w:val="left"/>
      <w:pPr>
        <w:ind w:left="4680" w:hanging="360"/>
      </w:pPr>
      <w:rPr>
        <w:rFonts w:ascii="Symbol" w:hAnsi="Symbol" w:hint="default"/>
      </w:rPr>
    </w:lvl>
    <w:lvl w:ilvl="7" w:tplc="400A0003" w:tentative="1">
      <w:start w:val="1"/>
      <w:numFmt w:val="bullet"/>
      <w:lvlText w:val="o"/>
      <w:lvlJc w:val="left"/>
      <w:pPr>
        <w:ind w:left="5400" w:hanging="360"/>
      </w:pPr>
      <w:rPr>
        <w:rFonts w:ascii="Courier New" w:hAnsi="Courier New" w:cs="Courier New" w:hint="default"/>
      </w:rPr>
    </w:lvl>
    <w:lvl w:ilvl="8" w:tplc="400A0005" w:tentative="1">
      <w:start w:val="1"/>
      <w:numFmt w:val="bullet"/>
      <w:lvlText w:val=""/>
      <w:lvlJc w:val="left"/>
      <w:pPr>
        <w:ind w:left="6120" w:hanging="360"/>
      </w:pPr>
      <w:rPr>
        <w:rFonts w:ascii="Wingdings" w:hAnsi="Wingdings" w:hint="default"/>
      </w:rPr>
    </w:lvl>
  </w:abstractNum>
  <w:abstractNum w:abstractNumId="33" w15:restartNumberingAfterBreak="0">
    <w:nsid w:val="689D106A"/>
    <w:multiLevelType w:val="hybridMultilevel"/>
    <w:tmpl w:val="BF406FD8"/>
    <w:lvl w:ilvl="0" w:tplc="0FC2D232">
      <w:start w:val="1"/>
      <w:numFmt w:val="decimal"/>
      <w:lvlText w:val="%1."/>
      <w:lvlJc w:val="left"/>
      <w:pPr>
        <w:ind w:left="720" w:hanging="360"/>
      </w:pPr>
      <w:rPr>
        <w:rFonts w:hint="default"/>
        <w:b w:val="0"/>
        <w:bCs w:val="0"/>
        <w:color w:val="FF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BF015C8"/>
    <w:multiLevelType w:val="hybridMultilevel"/>
    <w:tmpl w:val="7A06C050"/>
    <w:lvl w:ilvl="0" w:tplc="DC36B018">
      <w:start w:val="1"/>
      <w:numFmt w:val="lowerRoman"/>
      <w:lvlText w:val="%1."/>
      <w:lvlJc w:val="left"/>
      <w:pPr>
        <w:ind w:left="360" w:hanging="360"/>
      </w:pPr>
      <w:rPr>
        <w:rFonts w:hint="default"/>
      </w:rPr>
    </w:lvl>
    <w:lvl w:ilvl="1" w:tplc="FFFFFFFF">
      <w:numFmt w:val="bullet"/>
      <w:lvlText w:val="-"/>
      <w:lvlJc w:val="left"/>
      <w:pPr>
        <w:ind w:left="1080" w:hanging="360"/>
      </w:pPr>
      <w:rPr>
        <w:rFonts w:ascii="Aptos" w:eastAsia="Trebuchet MS" w:hAnsi="Aptos" w:cstheme="minorBidi" w:hint="default"/>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5" w15:restartNumberingAfterBreak="0">
    <w:nsid w:val="6C235A3F"/>
    <w:multiLevelType w:val="hybridMultilevel"/>
    <w:tmpl w:val="461E69A6"/>
    <w:lvl w:ilvl="0" w:tplc="AAF651A2">
      <w:start w:val="1"/>
      <w:numFmt w:val="lowerRoman"/>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6" w15:restartNumberingAfterBreak="0">
    <w:nsid w:val="6D800621"/>
    <w:multiLevelType w:val="hybridMultilevel"/>
    <w:tmpl w:val="C3BED2E2"/>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37" w15:restartNumberingAfterBreak="0">
    <w:nsid w:val="713302EB"/>
    <w:multiLevelType w:val="multilevel"/>
    <w:tmpl w:val="318C2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21021D2"/>
    <w:multiLevelType w:val="multilevel"/>
    <w:tmpl w:val="5E36C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2130143"/>
    <w:multiLevelType w:val="hybridMultilevel"/>
    <w:tmpl w:val="50146D70"/>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40" w15:restartNumberingAfterBreak="0">
    <w:nsid w:val="72D63F41"/>
    <w:multiLevelType w:val="hybridMultilevel"/>
    <w:tmpl w:val="36BEA794"/>
    <w:lvl w:ilvl="0" w:tplc="51FED10C">
      <w:numFmt w:val="bullet"/>
      <w:lvlText w:val="-"/>
      <w:lvlJc w:val="left"/>
      <w:pPr>
        <w:ind w:left="720" w:hanging="360"/>
      </w:pPr>
      <w:rPr>
        <w:rFonts w:ascii="Aptos" w:eastAsia="Trebuchet MS" w:hAnsi="Aptos" w:cstheme="minorBid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1" w15:restartNumberingAfterBreak="0">
    <w:nsid w:val="7E9F795D"/>
    <w:multiLevelType w:val="multilevel"/>
    <w:tmpl w:val="642A1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EDA49CF"/>
    <w:multiLevelType w:val="hybridMultilevel"/>
    <w:tmpl w:val="B45CAA1E"/>
    <w:lvl w:ilvl="0" w:tplc="400A0001">
      <w:start w:val="1"/>
      <w:numFmt w:val="bullet"/>
      <w:lvlText w:val=""/>
      <w:lvlJc w:val="left"/>
      <w:pPr>
        <w:ind w:left="360" w:hanging="360"/>
      </w:pPr>
      <w:rPr>
        <w:rFonts w:ascii="Symbol" w:hAnsi="Symbol" w:hint="default"/>
      </w:rPr>
    </w:lvl>
    <w:lvl w:ilvl="1" w:tplc="400A0003" w:tentative="1">
      <w:start w:val="1"/>
      <w:numFmt w:val="bullet"/>
      <w:lvlText w:val="o"/>
      <w:lvlJc w:val="left"/>
      <w:pPr>
        <w:ind w:left="1080" w:hanging="360"/>
      </w:pPr>
      <w:rPr>
        <w:rFonts w:ascii="Courier New" w:hAnsi="Courier New" w:cs="Courier New" w:hint="default"/>
      </w:rPr>
    </w:lvl>
    <w:lvl w:ilvl="2" w:tplc="400A0005" w:tentative="1">
      <w:start w:val="1"/>
      <w:numFmt w:val="bullet"/>
      <w:lvlText w:val=""/>
      <w:lvlJc w:val="left"/>
      <w:pPr>
        <w:ind w:left="1800" w:hanging="360"/>
      </w:pPr>
      <w:rPr>
        <w:rFonts w:ascii="Wingdings" w:hAnsi="Wingdings" w:hint="default"/>
      </w:rPr>
    </w:lvl>
    <w:lvl w:ilvl="3" w:tplc="400A0001" w:tentative="1">
      <w:start w:val="1"/>
      <w:numFmt w:val="bullet"/>
      <w:lvlText w:val=""/>
      <w:lvlJc w:val="left"/>
      <w:pPr>
        <w:ind w:left="2520" w:hanging="360"/>
      </w:pPr>
      <w:rPr>
        <w:rFonts w:ascii="Symbol" w:hAnsi="Symbol" w:hint="default"/>
      </w:rPr>
    </w:lvl>
    <w:lvl w:ilvl="4" w:tplc="400A0003" w:tentative="1">
      <w:start w:val="1"/>
      <w:numFmt w:val="bullet"/>
      <w:lvlText w:val="o"/>
      <w:lvlJc w:val="left"/>
      <w:pPr>
        <w:ind w:left="3240" w:hanging="360"/>
      </w:pPr>
      <w:rPr>
        <w:rFonts w:ascii="Courier New" w:hAnsi="Courier New" w:cs="Courier New" w:hint="default"/>
      </w:rPr>
    </w:lvl>
    <w:lvl w:ilvl="5" w:tplc="400A0005" w:tentative="1">
      <w:start w:val="1"/>
      <w:numFmt w:val="bullet"/>
      <w:lvlText w:val=""/>
      <w:lvlJc w:val="left"/>
      <w:pPr>
        <w:ind w:left="3960" w:hanging="360"/>
      </w:pPr>
      <w:rPr>
        <w:rFonts w:ascii="Wingdings" w:hAnsi="Wingdings" w:hint="default"/>
      </w:rPr>
    </w:lvl>
    <w:lvl w:ilvl="6" w:tplc="400A0001" w:tentative="1">
      <w:start w:val="1"/>
      <w:numFmt w:val="bullet"/>
      <w:lvlText w:val=""/>
      <w:lvlJc w:val="left"/>
      <w:pPr>
        <w:ind w:left="4680" w:hanging="360"/>
      </w:pPr>
      <w:rPr>
        <w:rFonts w:ascii="Symbol" w:hAnsi="Symbol" w:hint="default"/>
      </w:rPr>
    </w:lvl>
    <w:lvl w:ilvl="7" w:tplc="400A0003" w:tentative="1">
      <w:start w:val="1"/>
      <w:numFmt w:val="bullet"/>
      <w:lvlText w:val="o"/>
      <w:lvlJc w:val="left"/>
      <w:pPr>
        <w:ind w:left="5400" w:hanging="360"/>
      </w:pPr>
      <w:rPr>
        <w:rFonts w:ascii="Courier New" w:hAnsi="Courier New" w:cs="Courier New" w:hint="default"/>
      </w:rPr>
    </w:lvl>
    <w:lvl w:ilvl="8" w:tplc="400A0005" w:tentative="1">
      <w:start w:val="1"/>
      <w:numFmt w:val="bullet"/>
      <w:lvlText w:val=""/>
      <w:lvlJc w:val="left"/>
      <w:pPr>
        <w:ind w:left="6120" w:hanging="360"/>
      </w:pPr>
      <w:rPr>
        <w:rFonts w:ascii="Wingdings" w:hAnsi="Wingdings" w:hint="default"/>
      </w:rPr>
    </w:lvl>
  </w:abstractNum>
  <w:num w:numId="1" w16cid:durableId="722489098">
    <w:abstractNumId w:val="16"/>
  </w:num>
  <w:num w:numId="2" w16cid:durableId="393547170">
    <w:abstractNumId w:val="40"/>
  </w:num>
  <w:num w:numId="3" w16cid:durableId="1049767710">
    <w:abstractNumId w:val="2"/>
  </w:num>
  <w:num w:numId="4" w16cid:durableId="1929846386">
    <w:abstractNumId w:val="33"/>
  </w:num>
  <w:num w:numId="5" w16cid:durableId="1207832208">
    <w:abstractNumId w:val="18"/>
  </w:num>
  <w:num w:numId="6" w16cid:durableId="1447701421">
    <w:abstractNumId w:val="8"/>
  </w:num>
  <w:num w:numId="7" w16cid:durableId="1719665679">
    <w:abstractNumId w:val="7"/>
  </w:num>
  <w:num w:numId="8" w16cid:durableId="2005737549">
    <w:abstractNumId w:val="35"/>
  </w:num>
  <w:num w:numId="9" w16cid:durableId="561331652">
    <w:abstractNumId w:val="10"/>
  </w:num>
  <w:num w:numId="10" w16cid:durableId="1911378126">
    <w:abstractNumId w:val="14"/>
  </w:num>
  <w:num w:numId="11" w16cid:durableId="1242442966">
    <w:abstractNumId w:val="34"/>
  </w:num>
  <w:num w:numId="12" w16cid:durableId="1819759330">
    <w:abstractNumId w:val="9"/>
  </w:num>
  <w:num w:numId="13" w16cid:durableId="1933929309">
    <w:abstractNumId w:val="29"/>
  </w:num>
  <w:num w:numId="14" w16cid:durableId="150755127">
    <w:abstractNumId w:val="11"/>
  </w:num>
  <w:num w:numId="15" w16cid:durableId="1538079082">
    <w:abstractNumId w:val="6"/>
  </w:num>
  <w:num w:numId="16" w16cid:durableId="794448503">
    <w:abstractNumId w:val="31"/>
  </w:num>
  <w:num w:numId="17" w16cid:durableId="1739285645">
    <w:abstractNumId w:val="38"/>
  </w:num>
  <w:num w:numId="18" w16cid:durableId="490682035">
    <w:abstractNumId w:val="28"/>
  </w:num>
  <w:num w:numId="19" w16cid:durableId="1282882536">
    <w:abstractNumId w:val="41"/>
  </w:num>
  <w:num w:numId="20" w16cid:durableId="327245910">
    <w:abstractNumId w:val="37"/>
  </w:num>
  <w:num w:numId="21" w16cid:durableId="702481785">
    <w:abstractNumId w:val="30"/>
  </w:num>
  <w:num w:numId="22" w16cid:durableId="1475832352">
    <w:abstractNumId w:val="23"/>
  </w:num>
  <w:num w:numId="23" w16cid:durableId="594290481">
    <w:abstractNumId w:val="20"/>
  </w:num>
  <w:num w:numId="24" w16cid:durableId="80831589">
    <w:abstractNumId w:val="22"/>
  </w:num>
  <w:num w:numId="25" w16cid:durableId="1120956358">
    <w:abstractNumId w:val="13"/>
  </w:num>
  <w:num w:numId="26" w16cid:durableId="1245756">
    <w:abstractNumId w:val="26"/>
  </w:num>
  <w:num w:numId="27" w16cid:durableId="1817800731">
    <w:abstractNumId w:val="0"/>
  </w:num>
  <w:num w:numId="28" w16cid:durableId="518466781">
    <w:abstractNumId w:val="32"/>
  </w:num>
  <w:num w:numId="29" w16cid:durableId="1002273368">
    <w:abstractNumId w:val="27"/>
  </w:num>
  <w:num w:numId="30" w16cid:durableId="1670716259">
    <w:abstractNumId w:val="19"/>
  </w:num>
  <w:num w:numId="31" w16cid:durableId="155850321">
    <w:abstractNumId w:val="24"/>
  </w:num>
  <w:num w:numId="32" w16cid:durableId="2135516184">
    <w:abstractNumId w:val="12"/>
  </w:num>
  <w:num w:numId="33" w16cid:durableId="1206599300">
    <w:abstractNumId w:val="4"/>
  </w:num>
  <w:num w:numId="34" w16cid:durableId="1053503802">
    <w:abstractNumId w:val="17"/>
  </w:num>
  <w:num w:numId="35" w16cid:durableId="1087266387">
    <w:abstractNumId w:val="25"/>
  </w:num>
  <w:num w:numId="36" w16cid:durableId="288825644">
    <w:abstractNumId w:val="15"/>
  </w:num>
  <w:num w:numId="37" w16cid:durableId="834149967">
    <w:abstractNumId w:val="42"/>
  </w:num>
  <w:num w:numId="38" w16cid:durableId="545877579">
    <w:abstractNumId w:val="3"/>
  </w:num>
  <w:num w:numId="39" w16cid:durableId="807943157">
    <w:abstractNumId w:val="36"/>
  </w:num>
  <w:num w:numId="40" w16cid:durableId="1835029135">
    <w:abstractNumId w:val="39"/>
  </w:num>
  <w:num w:numId="41" w16cid:durableId="274868613">
    <w:abstractNumId w:val="5"/>
  </w:num>
  <w:num w:numId="42" w16cid:durableId="1408989408">
    <w:abstractNumId w:val="1"/>
  </w:num>
  <w:num w:numId="43" w16cid:durableId="98555171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2DD5"/>
    <w:rsid w:val="000059EC"/>
    <w:rsid w:val="00010BC6"/>
    <w:rsid w:val="00012C92"/>
    <w:rsid w:val="00012E9E"/>
    <w:rsid w:val="00014383"/>
    <w:rsid w:val="00014BEB"/>
    <w:rsid w:val="00017709"/>
    <w:rsid w:val="00022621"/>
    <w:rsid w:val="00023ED0"/>
    <w:rsid w:val="000265D9"/>
    <w:rsid w:val="00042235"/>
    <w:rsid w:val="000436DA"/>
    <w:rsid w:val="000467C9"/>
    <w:rsid w:val="000504CF"/>
    <w:rsid w:val="0005065A"/>
    <w:rsid w:val="0005138C"/>
    <w:rsid w:val="00051AAA"/>
    <w:rsid w:val="00056211"/>
    <w:rsid w:val="00063D82"/>
    <w:rsid w:val="00064E9F"/>
    <w:rsid w:val="000709EF"/>
    <w:rsid w:val="00077744"/>
    <w:rsid w:val="00077A92"/>
    <w:rsid w:val="000844F1"/>
    <w:rsid w:val="000876B8"/>
    <w:rsid w:val="000A56F4"/>
    <w:rsid w:val="000B1435"/>
    <w:rsid w:val="000B25D4"/>
    <w:rsid w:val="000B413E"/>
    <w:rsid w:val="000C0134"/>
    <w:rsid w:val="000C59B1"/>
    <w:rsid w:val="000D062D"/>
    <w:rsid w:val="000D6132"/>
    <w:rsid w:val="000E12A4"/>
    <w:rsid w:val="000E672E"/>
    <w:rsid w:val="000E70B6"/>
    <w:rsid w:val="000E7FD4"/>
    <w:rsid w:val="000F2884"/>
    <w:rsid w:val="000F2C10"/>
    <w:rsid w:val="000F4D68"/>
    <w:rsid w:val="000F6C56"/>
    <w:rsid w:val="00100C2C"/>
    <w:rsid w:val="00101C5D"/>
    <w:rsid w:val="0011065C"/>
    <w:rsid w:val="00113C2A"/>
    <w:rsid w:val="001166C5"/>
    <w:rsid w:val="001226BC"/>
    <w:rsid w:val="00130A14"/>
    <w:rsid w:val="00132419"/>
    <w:rsid w:val="00132F41"/>
    <w:rsid w:val="00133C19"/>
    <w:rsid w:val="0014172D"/>
    <w:rsid w:val="0014418D"/>
    <w:rsid w:val="00151BFA"/>
    <w:rsid w:val="001522C9"/>
    <w:rsid w:val="00154097"/>
    <w:rsid w:val="001715F4"/>
    <w:rsid w:val="001745CB"/>
    <w:rsid w:val="00195BA9"/>
    <w:rsid w:val="00196968"/>
    <w:rsid w:val="001A10B7"/>
    <w:rsid w:val="001A1A9D"/>
    <w:rsid w:val="001B0239"/>
    <w:rsid w:val="001B16CF"/>
    <w:rsid w:val="001B36F7"/>
    <w:rsid w:val="001E0BD7"/>
    <w:rsid w:val="001E458D"/>
    <w:rsid w:val="001E709F"/>
    <w:rsid w:val="001E73EC"/>
    <w:rsid w:val="001E74BC"/>
    <w:rsid w:val="001F3679"/>
    <w:rsid w:val="001F37B9"/>
    <w:rsid w:val="001F548C"/>
    <w:rsid w:val="001F6A8C"/>
    <w:rsid w:val="001F7016"/>
    <w:rsid w:val="002003A3"/>
    <w:rsid w:val="002062A5"/>
    <w:rsid w:val="00210AB1"/>
    <w:rsid w:val="002117E7"/>
    <w:rsid w:val="00211A90"/>
    <w:rsid w:val="00216C24"/>
    <w:rsid w:val="00221894"/>
    <w:rsid w:val="00224D47"/>
    <w:rsid w:val="00224D98"/>
    <w:rsid w:val="00226EEA"/>
    <w:rsid w:val="00227BCA"/>
    <w:rsid w:val="002315B2"/>
    <w:rsid w:val="00232B5D"/>
    <w:rsid w:val="00236860"/>
    <w:rsid w:val="002371F0"/>
    <w:rsid w:val="00242438"/>
    <w:rsid w:val="002446F6"/>
    <w:rsid w:val="00250853"/>
    <w:rsid w:val="00252550"/>
    <w:rsid w:val="002525C9"/>
    <w:rsid w:val="00253760"/>
    <w:rsid w:val="002552BA"/>
    <w:rsid w:val="00260EAE"/>
    <w:rsid w:val="00266AF9"/>
    <w:rsid w:val="00272554"/>
    <w:rsid w:val="0027269B"/>
    <w:rsid w:val="002801FF"/>
    <w:rsid w:val="00294163"/>
    <w:rsid w:val="00295EFC"/>
    <w:rsid w:val="00297336"/>
    <w:rsid w:val="002A6C19"/>
    <w:rsid w:val="002B5836"/>
    <w:rsid w:val="002B6E07"/>
    <w:rsid w:val="002B6EE1"/>
    <w:rsid w:val="002C3780"/>
    <w:rsid w:val="002E2BE1"/>
    <w:rsid w:val="002E3D5F"/>
    <w:rsid w:val="002E5956"/>
    <w:rsid w:val="002E6F1D"/>
    <w:rsid w:val="002E7CD3"/>
    <w:rsid w:val="002F369D"/>
    <w:rsid w:val="002F3DE7"/>
    <w:rsid w:val="002F459C"/>
    <w:rsid w:val="002F50A9"/>
    <w:rsid w:val="002F79E0"/>
    <w:rsid w:val="00301CA7"/>
    <w:rsid w:val="00301E53"/>
    <w:rsid w:val="0030305B"/>
    <w:rsid w:val="00304030"/>
    <w:rsid w:val="00305A30"/>
    <w:rsid w:val="003224AB"/>
    <w:rsid w:val="00325ECB"/>
    <w:rsid w:val="003266B5"/>
    <w:rsid w:val="00330DE6"/>
    <w:rsid w:val="00335D94"/>
    <w:rsid w:val="00351D98"/>
    <w:rsid w:val="003564C5"/>
    <w:rsid w:val="00357B79"/>
    <w:rsid w:val="003612CC"/>
    <w:rsid w:val="00361F03"/>
    <w:rsid w:val="003623EB"/>
    <w:rsid w:val="003626AC"/>
    <w:rsid w:val="00365365"/>
    <w:rsid w:val="00385E02"/>
    <w:rsid w:val="00386BFA"/>
    <w:rsid w:val="00392504"/>
    <w:rsid w:val="00394756"/>
    <w:rsid w:val="00396A3D"/>
    <w:rsid w:val="003A5DF9"/>
    <w:rsid w:val="003A636D"/>
    <w:rsid w:val="003A65C5"/>
    <w:rsid w:val="003B39EC"/>
    <w:rsid w:val="003B4089"/>
    <w:rsid w:val="003C08A4"/>
    <w:rsid w:val="003C32A2"/>
    <w:rsid w:val="003C4C21"/>
    <w:rsid w:val="003C7D1A"/>
    <w:rsid w:val="003D705F"/>
    <w:rsid w:val="003E0514"/>
    <w:rsid w:val="003E16FA"/>
    <w:rsid w:val="003E1A8D"/>
    <w:rsid w:val="003E200B"/>
    <w:rsid w:val="003F6748"/>
    <w:rsid w:val="003F69F2"/>
    <w:rsid w:val="004035B5"/>
    <w:rsid w:val="004103F1"/>
    <w:rsid w:val="004270E4"/>
    <w:rsid w:val="004320DB"/>
    <w:rsid w:val="00432B7B"/>
    <w:rsid w:val="00440162"/>
    <w:rsid w:val="004412E1"/>
    <w:rsid w:val="004431D7"/>
    <w:rsid w:val="004531AA"/>
    <w:rsid w:val="004545E9"/>
    <w:rsid w:val="00463672"/>
    <w:rsid w:val="00473FEB"/>
    <w:rsid w:val="004802AD"/>
    <w:rsid w:val="00487DAD"/>
    <w:rsid w:val="004A2629"/>
    <w:rsid w:val="004A7645"/>
    <w:rsid w:val="004A776F"/>
    <w:rsid w:val="004B07A4"/>
    <w:rsid w:val="004B2EAE"/>
    <w:rsid w:val="004B317B"/>
    <w:rsid w:val="004B40A8"/>
    <w:rsid w:val="004B4A24"/>
    <w:rsid w:val="004B76F5"/>
    <w:rsid w:val="004C3B87"/>
    <w:rsid w:val="004C5003"/>
    <w:rsid w:val="004C5C6C"/>
    <w:rsid w:val="004D0195"/>
    <w:rsid w:val="004D265D"/>
    <w:rsid w:val="004D424B"/>
    <w:rsid w:val="004E018E"/>
    <w:rsid w:val="004E633C"/>
    <w:rsid w:val="004F1484"/>
    <w:rsid w:val="004F5C36"/>
    <w:rsid w:val="004F6646"/>
    <w:rsid w:val="00502EA0"/>
    <w:rsid w:val="005075AB"/>
    <w:rsid w:val="005123A4"/>
    <w:rsid w:val="00526F7A"/>
    <w:rsid w:val="00530EC9"/>
    <w:rsid w:val="005425ED"/>
    <w:rsid w:val="00547797"/>
    <w:rsid w:val="005478FF"/>
    <w:rsid w:val="00550E2B"/>
    <w:rsid w:val="00555312"/>
    <w:rsid w:val="00556795"/>
    <w:rsid w:val="00565216"/>
    <w:rsid w:val="005713A3"/>
    <w:rsid w:val="00571809"/>
    <w:rsid w:val="0057233E"/>
    <w:rsid w:val="005744E1"/>
    <w:rsid w:val="005777C3"/>
    <w:rsid w:val="00577929"/>
    <w:rsid w:val="00580140"/>
    <w:rsid w:val="00585367"/>
    <w:rsid w:val="00585990"/>
    <w:rsid w:val="00585D2A"/>
    <w:rsid w:val="00586AD7"/>
    <w:rsid w:val="00595A8E"/>
    <w:rsid w:val="005A30CA"/>
    <w:rsid w:val="005B0311"/>
    <w:rsid w:val="005C5AAF"/>
    <w:rsid w:val="005D2865"/>
    <w:rsid w:val="005D5F9A"/>
    <w:rsid w:val="005E7F71"/>
    <w:rsid w:val="005F17AA"/>
    <w:rsid w:val="005F28D8"/>
    <w:rsid w:val="005F2A2E"/>
    <w:rsid w:val="005F306C"/>
    <w:rsid w:val="005F494E"/>
    <w:rsid w:val="005F683C"/>
    <w:rsid w:val="005F713A"/>
    <w:rsid w:val="00600A58"/>
    <w:rsid w:val="00600B4F"/>
    <w:rsid w:val="00604F8E"/>
    <w:rsid w:val="006054F0"/>
    <w:rsid w:val="00605A91"/>
    <w:rsid w:val="00607848"/>
    <w:rsid w:val="00612057"/>
    <w:rsid w:val="00614F8B"/>
    <w:rsid w:val="00616E22"/>
    <w:rsid w:val="006223C5"/>
    <w:rsid w:val="0062440B"/>
    <w:rsid w:val="0063233C"/>
    <w:rsid w:val="00636916"/>
    <w:rsid w:val="006400F0"/>
    <w:rsid w:val="0064796B"/>
    <w:rsid w:val="00647E0A"/>
    <w:rsid w:val="00652624"/>
    <w:rsid w:val="00654016"/>
    <w:rsid w:val="00657336"/>
    <w:rsid w:val="0066291B"/>
    <w:rsid w:val="006706D5"/>
    <w:rsid w:val="0068325F"/>
    <w:rsid w:val="00683E7A"/>
    <w:rsid w:val="006878CA"/>
    <w:rsid w:val="006909BE"/>
    <w:rsid w:val="0069271C"/>
    <w:rsid w:val="00693831"/>
    <w:rsid w:val="0069478E"/>
    <w:rsid w:val="00694C11"/>
    <w:rsid w:val="00697DB5"/>
    <w:rsid w:val="006A1D2B"/>
    <w:rsid w:val="006A3F2F"/>
    <w:rsid w:val="006B6504"/>
    <w:rsid w:val="006B6CA3"/>
    <w:rsid w:val="006C167D"/>
    <w:rsid w:val="006C1865"/>
    <w:rsid w:val="006C5200"/>
    <w:rsid w:val="006C6FBE"/>
    <w:rsid w:val="006D0A4C"/>
    <w:rsid w:val="006D3517"/>
    <w:rsid w:val="006D6794"/>
    <w:rsid w:val="006D6EBD"/>
    <w:rsid w:val="006E0458"/>
    <w:rsid w:val="006F22F2"/>
    <w:rsid w:val="006F4396"/>
    <w:rsid w:val="00705007"/>
    <w:rsid w:val="007069A7"/>
    <w:rsid w:val="007133B7"/>
    <w:rsid w:val="007163C7"/>
    <w:rsid w:val="007165B9"/>
    <w:rsid w:val="00717562"/>
    <w:rsid w:val="00721445"/>
    <w:rsid w:val="00722690"/>
    <w:rsid w:val="00722DA7"/>
    <w:rsid w:val="007243EE"/>
    <w:rsid w:val="0072635A"/>
    <w:rsid w:val="00727B28"/>
    <w:rsid w:val="00733B93"/>
    <w:rsid w:val="00737DB0"/>
    <w:rsid w:val="00741F30"/>
    <w:rsid w:val="0074490E"/>
    <w:rsid w:val="00745521"/>
    <w:rsid w:val="00747233"/>
    <w:rsid w:val="00757E25"/>
    <w:rsid w:val="007636D0"/>
    <w:rsid w:val="00767A18"/>
    <w:rsid w:val="00771B6C"/>
    <w:rsid w:val="00772FC4"/>
    <w:rsid w:val="00774195"/>
    <w:rsid w:val="007826AF"/>
    <w:rsid w:val="007838A9"/>
    <w:rsid w:val="00785B97"/>
    <w:rsid w:val="00791DA2"/>
    <w:rsid w:val="00796DD0"/>
    <w:rsid w:val="007A6FD4"/>
    <w:rsid w:val="007C1893"/>
    <w:rsid w:val="007C2805"/>
    <w:rsid w:val="007C3F60"/>
    <w:rsid w:val="007C49DB"/>
    <w:rsid w:val="007C4B8F"/>
    <w:rsid w:val="007C64E6"/>
    <w:rsid w:val="007C6B98"/>
    <w:rsid w:val="007C7C3D"/>
    <w:rsid w:val="007C7ED5"/>
    <w:rsid w:val="007D2934"/>
    <w:rsid w:val="007D2E07"/>
    <w:rsid w:val="007D2EDF"/>
    <w:rsid w:val="007D2FAB"/>
    <w:rsid w:val="007D47A5"/>
    <w:rsid w:val="007D7F1B"/>
    <w:rsid w:val="007F083A"/>
    <w:rsid w:val="00807931"/>
    <w:rsid w:val="00816808"/>
    <w:rsid w:val="00822431"/>
    <w:rsid w:val="008258FF"/>
    <w:rsid w:val="0082668C"/>
    <w:rsid w:val="0082678E"/>
    <w:rsid w:val="00831FE5"/>
    <w:rsid w:val="0083585D"/>
    <w:rsid w:val="0084189C"/>
    <w:rsid w:val="0084587C"/>
    <w:rsid w:val="00847651"/>
    <w:rsid w:val="00852B45"/>
    <w:rsid w:val="00855E7D"/>
    <w:rsid w:val="00856FD7"/>
    <w:rsid w:val="008574A5"/>
    <w:rsid w:val="008619D8"/>
    <w:rsid w:val="008628B4"/>
    <w:rsid w:val="008711E8"/>
    <w:rsid w:val="00874D27"/>
    <w:rsid w:val="00880F4B"/>
    <w:rsid w:val="00886FB2"/>
    <w:rsid w:val="00891BE7"/>
    <w:rsid w:val="0089518C"/>
    <w:rsid w:val="00896E11"/>
    <w:rsid w:val="008A362C"/>
    <w:rsid w:val="008A37F2"/>
    <w:rsid w:val="008B619D"/>
    <w:rsid w:val="008B6B5F"/>
    <w:rsid w:val="008C14F7"/>
    <w:rsid w:val="008C3E83"/>
    <w:rsid w:val="008D3E91"/>
    <w:rsid w:val="008D7BBC"/>
    <w:rsid w:val="008E0C1E"/>
    <w:rsid w:val="008F0006"/>
    <w:rsid w:val="008F374B"/>
    <w:rsid w:val="008F55A3"/>
    <w:rsid w:val="00901C57"/>
    <w:rsid w:val="00905524"/>
    <w:rsid w:val="00905A60"/>
    <w:rsid w:val="009061B6"/>
    <w:rsid w:val="00910004"/>
    <w:rsid w:val="009123EE"/>
    <w:rsid w:val="00920AAF"/>
    <w:rsid w:val="00920D32"/>
    <w:rsid w:val="0092209C"/>
    <w:rsid w:val="009306F2"/>
    <w:rsid w:val="0093177A"/>
    <w:rsid w:val="009403D1"/>
    <w:rsid w:val="009416F9"/>
    <w:rsid w:val="009439CD"/>
    <w:rsid w:val="00956A1C"/>
    <w:rsid w:val="009657AD"/>
    <w:rsid w:val="009671FE"/>
    <w:rsid w:val="00970502"/>
    <w:rsid w:val="00971C89"/>
    <w:rsid w:val="009733F1"/>
    <w:rsid w:val="00973FE3"/>
    <w:rsid w:val="009757AD"/>
    <w:rsid w:val="0098049C"/>
    <w:rsid w:val="00991DD1"/>
    <w:rsid w:val="009B1A8D"/>
    <w:rsid w:val="009B5EAB"/>
    <w:rsid w:val="009C26D3"/>
    <w:rsid w:val="009C74BF"/>
    <w:rsid w:val="009D2B90"/>
    <w:rsid w:val="009D2CAE"/>
    <w:rsid w:val="009E2DA6"/>
    <w:rsid w:val="009E3752"/>
    <w:rsid w:val="009E55DF"/>
    <w:rsid w:val="009F1114"/>
    <w:rsid w:val="009F17FE"/>
    <w:rsid w:val="009F5EB5"/>
    <w:rsid w:val="00A052E1"/>
    <w:rsid w:val="00A12008"/>
    <w:rsid w:val="00A12B63"/>
    <w:rsid w:val="00A12BC4"/>
    <w:rsid w:val="00A13E55"/>
    <w:rsid w:val="00A14098"/>
    <w:rsid w:val="00A16622"/>
    <w:rsid w:val="00A22980"/>
    <w:rsid w:val="00A23A49"/>
    <w:rsid w:val="00A2453F"/>
    <w:rsid w:val="00A251C5"/>
    <w:rsid w:val="00A301F3"/>
    <w:rsid w:val="00A32B1A"/>
    <w:rsid w:val="00A34C38"/>
    <w:rsid w:val="00A40BBC"/>
    <w:rsid w:val="00A4172C"/>
    <w:rsid w:val="00A45D90"/>
    <w:rsid w:val="00A46381"/>
    <w:rsid w:val="00A5415A"/>
    <w:rsid w:val="00A61918"/>
    <w:rsid w:val="00A629ED"/>
    <w:rsid w:val="00A62EBB"/>
    <w:rsid w:val="00A673D0"/>
    <w:rsid w:val="00A720AF"/>
    <w:rsid w:val="00A73300"/>
    <w:rsid w:val="00A74437"/>
    <w:rsid w:val="00A752D8"/>
    <w:rsid w:val="00A771AA"/>
    <w:rsid w:val="00A906C6"/>
    <w:rsid w:val="00A92521"/>
    <w:rsid w:val="00A96496"/>
    <w:rsid w:val="00AA4D85"/>
    <w:rsid w:val="00AB2213"/>
    <w:rsid w:val="00AB283D"/>
    <w:rsid w:val="00AB384E"/>
    <w:rsid w:val="00AC35CA"/>
    <w:rsid w:val="00AC6D24"/>
    <w:rsid w:val="00AD1BF0"/>
    <w:rsid w:val="00AD302F"/>
    <w:rsid w:val="00AD4FB1"/>
    <w:rsid w:val="00AE0000"/>
    <w:rsid w:val="00AE48BB"/>
    <w:rsid w:val="00AE50D6"/>
    <w:rsid w:val="00AE5686"/>
    <w:rsid w:val="00AE6C17"/>
    <w:rsid w:val="00AF73F1"/>
    <w:rsid w:val="00B0153E"/>
    <w:rsid w:val="00B01E43"/>
    <w:rsid w:val="00B03FB5"/>
    <w:rsid w:val="00B050E2"/>
    <w:rsid w:val="00B064AD"/>
    <w:rsid w:val="00B173A7"/>
    <w:rsid w:val="00B23219"/>
    <w:rsid w:val="00B3445A"/>
    <w:rsid w:val="00B346A6"/>
    <w:rsid w:val="00B355AE"/>
    <w:rsid w:val="00B37128"/>
    <w:rsid w:val="00B44750"/>
    <w:rsid w:val="00B45180"/>
    <w:rsid w:val="00B47C9E"/>
    <w:rsid w:val="00B50BC5"/>
    <w:rsid w:val="00B51C84"/>
    <w:rsid w:val="00B5500B"/>
    <w:rsid w:val="00B57E61"/>
    <w:rsid w:val="00B60AAD"/>
    <w:rsid w:val="00B6376F"/>
    <w:rsid w:val="00B66BA1"/>
    <w:rsid w:val="00B702EA"/>
    <w:rsid w:val="00B7052B"/>
    <w:rsid w:val="00B722E8"/>
    <w:rsid w:val="00B7531E"/>
    <w:rsid w:val="00B7616F"/>
    <w:rsid w:val="00B774D8"/>
    <w:rsid w:val="00B80567"/>
    <w:rsid w:val="00B82646"/>
    <w:rsid w:val="00B8597F"/>
    <w:rsid w:val="00B90217"/>
    <w:rsid w:val="00B948F6"/>
    <w:rsid w:val="00B94C17"/>
    <w:rsid w:val="00B9507D"/>
    <w:rsid w:val="00BA04B6"/>
    <w:rsid w:val="00BA1643"/>
    <w:rsid w:val="00BA27D4"/>
    <w:rsid w:val="00BB7756"/>
    <w:rsid w:val="00BC399F"/>
    <w:rsid w:val="00BC6C2C"/>
    <w:rsid w:val="00BE1EEE"/>
    <w:rsid w:val="00BE6AA9"/>
    <w:rsid w:val="00BF2B55"/>
    <w:rsid w:val="00BF7983"/>
    <w:rsid w:val="00C02609"/>
    <w:rsid w:val="00C05D61"/>
    <w:rsid w:val="00C134E2"/>
    <w:rsid w:val="00C21DDC"/>
    <w:rsid w:val="00C2538A"/>
    <w:rsid w:val="00C254D7"/>
    <w:rsid w:val="00C262CB"/>
    <w:rsid w:val="00C32DA4"/>
    <w:rsid w:val="00C35A13"/>
    <w:rsid w:val="00C40ECD"/>
    <w:rsid w:val="00C464DF"/>
    <w:rsid w:val="00C54B3D"/>
    <w:rsid w:val="00C577FD"/>
    <w:rsid w:val="00C6720C"/>
    <w:rsid w:val="00C8702B"/>
    <w:rsid w:val="00CA1623"/>
    <w:rsid w:val="00CA4DD1"/>
    <w:rsid w:val="00CB41AA"/>
    <w:rsid w:val="00CC0FE3"/>
    <w:rsid w:val="00CC377C"/>
    <w:rsid w:val="00CC4AE3"/>
    <w:rsid w:val="00CE0647"/>
    <w:rsid w:val="00CE4E4B"/>
    <w:rsid w:val="00CE79B4"/>
    <w:rsid w:val="00CF2FF1"/>
    <w:rsid w:val="00CF36FC"/>
    <w:rsid w:val="00CF4DC7"/>
    <w:rsid w:val="00D01A3C"/>
    <w:rsid w:val="00D02201"/>
    <w:rsid w:val="00D1002A"/>
    <w:rsid w:val="00D1432C"/>
    <w:rsid w:val="00D14E80"/>
    <w:rsid w:val="00D15BBF"/>
    <w:rsid w:val="00D16C03"/>
    <w:rsid w:val="00D204F4"/>
    <w:rsid w:val="00D273DD"/>
    <w:rsid w:val="00D31BA6"/>
    <w:rsid w:val="00D31C4A"/>
    <w:rsid w:val="00D4048D"/>
    <w:rsid w:val="00D47F41"/>
    <w:rsid w:val="00D6121D"/>
    <w:rsid w:val="00D64FCF"/>
    <w:rsid w:val="00D66C5A"/>
    <w:rsid w:val="00D74CA8"/>
    <w:rsid w:val="00D76319"/>
    <w:rsid w:val="00D77F2C"/>
    <w:rsid w:val="00D822F0"/>
    <w:rsid w:val="00D961DE"/>
    <w:rsid w:val="00D974EB"/>
    <w:rsid w:val="00D97EB8"/>
    <w:rsid w:val="00DA0A66"/>
    <w:rsid w:val="00DA15F1"/>
    <w:rsid w:val="00DA2ACF"/>
    <w:rsid w:val="00DB147D"/>
    <w:rsid w:val="00DB29EF"/>
    <w:rsid w:val="00DB6953"/>
    <w:rsid w:val="00DB74E6"/>
    <w:rsid w:val="00DC28D4"/>
    <w:rsid w:val="00DD129F"/>
    <w:rsid w:val="00DD6862"/>
    <w:rsid w:val="00DE0A1D"/>
    <w:rsid w:val="00DE2C79"/>
    <w:rsid w:val="00DE4B81"/>
    <w:rsid w:val="00DE76C8"/>
    <w:rsid w:val="00DF3F25"/>
    <w:rsid w:val="00E024F9"/>
    <w:rsid w:val="00E04A7C"/>
    <w:rsid w:val="00E11206"/>
    <w:rsid w:val="00E11CF2"/>
    <w:rsid w:val="00E13530"/>
    <w:rsid w:val="00E14F44"/>
    <w:rsid w:val="00E203BA"/>
    <w:rsid w:val="00E301D8"/>
    <w:rsid w:val="00E310D5"/>
    <w:rsid w:val="00E32407"/>
    <w:rsid w:val="00E32828"/>
    <w:rsid w:val="00E33CA4"/>
    <w:rsid w:val="00E3517B"/>
    <w:rsid w:val="00E40021"/>
    <w:rsid w:val="00E43629"/>
    <w:rsid w:val="00E44E88"/>
    <w:rsid w:val="00E45B59"/>
    <w:rsid w:val="00E47A51"/>
    <w:rsid w:val="00E53502"/>
    <w:rsid w:val="00E56E5D"/>
    <w:rsid w:val="00E61468"/>
    <w:rsid w:val="00E62DD5"/>
    <w:rsid w:val="00E64DA0"/>
    <w:rsid w:val="00E66767"/>
    <w:rsid w:val="00E67FDF"/>
    <w:rsid w:val="00E74852"/>
    <w:rsid w:val="00E85D27"/>
    <w:rsid w:val="00E90E73"/>
    <w:rsid w:val="00E915B6"/>
    <w:rsid w:val="00E95F7B"/>
    <w:rsid w:val="00E966DA"/>
    <w:rsid w:val="00EA4F21"/>
    <w:rsid w:val="00EA614B"/>
    <w:rsid w:val="00EB1D0F"/>
    <w:rsid w:val="00EB5ADE"/>
    <w:rsid w:val="00EB626D"/>
    <w:rsid w:val="00EC2231"/>
    <w:rsid w:val="00EE0DB2"/>
    <w:rsid w:val="00EE6494"/>
    <w:rsid w:val="00EE75EA"/>
    <w:rsid w:val="00EE7CEA"/>
    <w:rsid w:val="00EF2620"/>
    <w:rsid w:val="00F0466B"/>
    <w:rsid w:val="00F0574F"/>
    <w:rsid w:val="00F059EB"/>
    <w:rsid w:val="00F10BFD"/>
    <w:rsid w:val="00F13CD5"/>
    <w:rsid w:val="00F13DE7"/>
    <w:rsid w:val="00F2260F"/>
    <w:rsid w:val="00F27EE1"/>
    <w:rsid w:val="00F31617"/>
    <w:rsid w:val="00F3386A"/>
    <w:rsid w:val="00F41B71"/>
    <w:rsid w:val="00F42074"/>
    <w:rsid w:val="00F479F9"/>
    <w:rsid w:val="00F5223D"/>
    <w:rsid w:val="00F5237C"/>
    <w:rsid w:val="00F54C3B"/>
    <w:rsid w:val="00F66765"/>
    <w:rsid w:val="00F72A49"/>
    <w:rsid w:val="00F75585"/>
    <w:rsid w:val="00F82A9A"/>
    <w:rsid w:val="00F83B86"/>
    <w:rsid w:val="00F862E0"/>
    <w:rsid w:val="00F90587"/>
    <w:rsid w:val="00F914FB"/>
    <w:rsid w:val="00F91BB9"/>
    <w:rsid w:val="00F927DE"/>
    <w:rsid w:val="00F94986"/>
    <w:rsid w:val="00FB4A6B"/>
    <w:rsid w:val="00FB6435"/>
    <w:rsid w:val="00FB71D0"/>
    <w:rsid w:val="00FC39CF"/>
    <w:rsid w:val="00FC4F15"/>
    <w:rsid w:val="00FC62B9"/>
    <w:rsid w:val="00FD69C1"/>
    <w:rsid w:val="00FE3AE6"/>
    <w:rsid w:val="00FE6CA6"/>
    <w:rsid w:val="00FF4927"/>
    <w:rsid w:val="6447FF07"/>
    <w:rsid w:val="6B471AE8"/>
  </w:rsids>
  <m:mathPr>
    <m:mathFont m:val="Cambria Math"/>
    <m:brkBin m:val="before"/>
    <m:brkBinSub m:val="--"/>
    <m:smallFrac m:val="0"/>
    <m:dispDef/>
    <m:lMargin m:val="0"/>
    <m:rMargin m:val="0"/>
    <m:defJc m:val="centerGroup"/>
    <m:wrapIndent m:val="1440"/>
    <m:intLim m:val="subSup"/>
    <m:naryLim m:val="undOvr"/>
  </m:mathPr>
  <w:themeFontLang w:val="es-BO"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DB1F7E2"/>
  <w15:chartTrackingRefBased/>
  <w15:docId w15:val="{0E5792EE-67EF-4CB9-B9A7-909E78B8A1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E62DD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E62DD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E62DD5"/>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E62DD5"/>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E62DD5"/>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E62DD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62DD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62DD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62DD5"/>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62DD5"/>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E62DD5"/>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E62DD5"/>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E62DD5"/>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62DD5"/>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62DD5"/>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62DD5"/>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62DD5"/>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62DD5"/>
    <w:rPr>
      <w:rFonts w:eastAsiaTheme="majorEastAsia" w:cstheme="majorBidi"/>
      <w:color w:val="272727" w:themeColor="text1" w:themeTint="D8"/>
    </w:rPr>
  </w:style>
  <w:style w:type="paragraph" w:styleId="Ttulo">
    <w:name w:val="Title"/>
    <w:basedOn w:val="Normal"/>
    <w:next w:val="Normal"/>
    <w:link w:val="TtuloCar"/>
    <w:uiPriority w:val="10"/>
    <w:qFormat/>
    <w:rsid w:val="00E62DD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62DD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62DD5"/>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62DD5"/>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62DD5"/>
    <w:pPr>
      <w:spacing w:before="160"/>
      <w:jc w:val="center"/>
    </w:pPr>
    <w:rPr>
      <w:i/>
      <w:iCs/>
      <w:color w:val="404040" w:themeColor="text1" w:themeTint="BF"/>
    </w:rPr>
  </w:style>
  <w:style w:type="character" w:customStyle="1" w:styleId="CitaCar">
    <w:name w:val="Cita Car"/>
    <w:basedOn w:val="Fuentedeprrafopredeter"/>
    <w:link w:val="Cita"/>
    <w:uiPriority w:val="29"/>
    <w:rsid w:val="00E62DD5"/>
    <w:rPr>
      <w:i/>
      <w:iCs/>
      <w:color w:val="404040" w:themeColor="text1" w:themeTint="BF"/>
    </w:rPr>
  </w:style>
  <w:style w:type="paragraph" w:styleId="Prrafodelista">
    <w:name w:val="List Paragraph"/>
    <w:aliases w:val="F5 List Paragraph,Indent Paragraph,Citation List,b1,Colorful List - Accent 11,Number_1,CA bullets,Dot pt,List Paragraph1,No Spacing1,List Paragraph Char Char Char,Indicator Text,Numbered Para 1,Bullet Points,MAIN CONTENT,List Paragraph "/>
    <w:basedOn w:val="Normal"/>
    <w:link w:val="PrrafodelistaCar"/>
    <w:uiPriority w:val="34"/>
    <w:qFormat/>
    <w:rsid w:val="00E62DD5"/>
    <w:pPr>
      <w:ind w:left="720"/>
      <w:contextualSpacing/>
    </w:pPr>
  </w:style>
  <w:style w:type="character" w:styleId="nfasisintenso">
    <w:name w:val="Intense Emphasis"/>
    <w:basedOn w:val="Fuentedeprrafopredeter"/>
    <w:uiPriority w:val="21"/>
    <w:qFormat/>
    <w:rsid w:val="00E62DD5"/>
    <w:rPr>
      <w:i/>
      <w:iCs/>
      <w:color w:val="0F4761" w:themeColor="accent1" w:themeShade="BF"/>
    </w:rPr>
  </w:style>
  <w:style w:type="paragraph" w:styleId="Citadestacada">
    <w:name w:val="Intense Quote"/>
    <w:basedOn w:val="Normal"/>
    <w:next w:val="Normal"/>
    <w:link w:val="CitadestacadaCar"/>
    <w:uiPriority w:val="30"/>
    <w:qFormat/>
    <w:rsid w:val="00E62D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62DD5"/>
    <w:rPr>
      <w:i/>
      <w:iCs/>
      <w:color w:val="0F4761" w:themeColor="accent1" w:themeShade="BF"/>
    </w:rPr>
  </w:style>
  <w:style w:type="character" w:styleId="Referenciaintensa">
    <w:name w:val="Intense Reference"/>
    <w:basedOn w:val="Fuentedeprrafopredeter"/>
    <w:uiPriority w:val="32"/>
    <w:qFormat/>
    <w:rsid w:val="00E62DD5"/>
    <w:rPr>
      <w:b/>
      <w:bCs/>
      <w:smallCaps/>
      <w:color w:val="0F4761" w:themeColor="accent1" w:themeShade="BF"/>
      <w:spacing w:val="5"/>
    </w:rPr>
  </w:style>
  <w:style w:type="character" w:customStyle="1" w:styleId="normaltextrun">
    <w:name w:val="normaltextrun"/>
    <w:basedOn w:val="Fuentedeprrafopredeter"/>
    <w:rsid w:val="00E62DD5"/>
  </w:style>
  <w:style w:type="character" w:customStyle="1" w:styleId="PrrafodelistaCar">
    <w:name w:val="Párrafo de lista Car"/>
    <w:aliases w:val="F5 List Paragraph Car,Indent Paragraph Car,Citation List Car,b1 Car,Colorful List - Accent 11 Car,Number_1 Car,CA bullets Car,Dot pt Car,List Paragraph1 Car,No Spacing1 Car,List Paragraph Char Char Char Car,Indicator Text Car"/>
    <w:link w:val="Prrafodelista"/>
    <w:uiPriority w:val="34"/>
    <w:qFormat/>
    <w:locked/>
    <w:rsid w:val="00E62DD5"/>
  </w:style>
  <w:style w:type="character" w:styleId="Refdecomentario">
    <w:name w:val="annotation reference"/>
    <w:basedOn w:val="Fuentedeprrafopredeter"/>
    <w:uiPriority w:val="99"/>
    <w:semiHidden/>
    <w:unhideWhenUsed/>
    <w:rsid w:val="0069271C"/>
    <w:rPr>
      <w:sz w:val="16"/>
      <w:szCs w:val="16"/>
    </w:rPr>
  </w:style>
  <w:style w:type="paragraph" w:styleId="Textocomentario">
    <w:name w:val="annotation text"/>
    <w:basedOn w:val="Normal"/>
    <w:link w:val="TextocomentarioCar"/>
    <w:uiPriority w:val="99"/>
    <w:unhideWhenUsed/>
    <w:rsid w:val="0069271C"/>
    <w:pPr>
      <w:spacing w:line="240" w:lineRule="auto"/>
    </w:pPr>
    <w:rPr>
      <w:sz w:val="20"/>
      <w:szCs w:val="20"/>
    </w:rPr>
  </w:style>
  <w:style w:type="character" w:customStyle="1" w:styleId="TextocomentarioCar">
    <w:name w:val="Texto comentario Car"/>
    <w:basedOn w:val="Fuentedeprrafopredeter"/>
    <w:link w:val="Textocomentario"/>
    <w:uiPriority w:val="99"/>
    <w:rsid w:val="0069271C"/>
    <w:rPr>
      <w:sz w:val="20"/>
      <w:szCs w:val="20"/>
    </w:rPr>
  </w:style>
  <w:style w:type="paragraph" w:styleId="Asuntodelcomentario">
    <w:name w:val="annotation subject"/>
    <w:basedOn w:val="Textocomentario"/>
    <w:next w:val="Textocomentario"/>
    <w:link w:val="AsuntodelcomentarioCar"/>
    <w:uiPriority w:val="99"/>
    <w:semiHidden/>
    <w:unhideWhenUsed/>
    <w:rsid w:val="0069271C"/>
    <w:rPr>
      <w:b/>
      <w:bCs/>
    </w:rPr>
  </w:style>
  <w:style w:type="character" w:customStyle="1" w:styleId="AsuntodelcomentarioCar">
    <w:name w:val="Asunto del comentario Car"/>
    <w:basedOn w:val="TextocomentarioCar"/>
    <w:link w:val="Asuntodelcomentario"/>
    <w:uiPriority w:val="99"/>
    <w:semiHidden/>
    <w:rsid w:val="0069271C"/>
    <w:rPr>
      <w:b/>
      <w:bCs/>
      <w:sz w:val="20"/>
      <w:szCs w:val="20"/>
    </w:rPr>
  </w:style>
  <w:style w:type="paragraph" w:styleId="Textonotapie">
    <w:name w:val="footnote text"/>
    <w:aliases w:val="5_G,Footnote Text Char Char Char Char,Footnote Text Char Char Char,Char,Footnote reference,FA Fu,Footnote Text Char Char Char Char Char,footnote text,Footnote Text Cha,FA Fußnotentext,FA Fuﬂnotentext,Footnote Text Char Char,ft,C, Car Car"/>
    <w:basedOn w:val="Normal"/>
    <w:link w:val="TextonotapieCar"/>
    <w:unhideWhenUsed/>
    <w:qFormat/>
    <w:rsid w:val="00772FC4"/>
    <w:pPr>
      <w:spacing w:after="0" w:line="240" w:lineRule="auto"/>
    </w:pPr>
    <w:rPr>
      <w:sz w:val="20"/>
      <w:szCs w:val="20"/>
    </w:rPr>
  </w:style>
  <w:style w:type="character" w:customStyle="1" w:styleId="TextonotapieCar">
    <w:name w:val="Texto nota pie Car"/>
    <w:aliases w:val="5_G Car,Footnote Text Char Char Char Char Car,Footnote Text Char Char Char Car,Char Car,Footnote reference Car,FA Fu Car,Footnote Text Char Char Char Char Char Car,footnote text Car,Footnote Text Cha Car,FA Fußnotentext Car,ft Car"/>
    <w:basedOn w:val="Fuentedeprrafopredeter"/>
    <w:link w:val="Textonotapie"/>
    <w:uiPriority w:val="99"/>
    <w:rsid w:val="00772FC4"/>
    <w:rPr>
      <w:sz w:val="20"/>
      <w:szCs w:val="20"/>
    </w:rPr>
  </w:style>
  <w:style w:type="character" w:styleId="Refdenotaalpie">
    <w:name w:val="footnote reference"/>
    <w:aliases w:val="4_G,Footnotes refss,Texto de nota al pie,referencia nota al pie,BVI fnr,Appel note de bas de page,Footnote number,Footnote symbol,Footnote,f,Ref. de nota al pie.,referencia nota al pi...,16 Point,Superscript 6 Point,Texto nota al pie"/>
    <w:basedOn w:val="Fuentedeprrafopredeter"/>
    <w:link w:val="BVIfnrCarCar1CarCarCar"/>
    <w:uiPriority w:val="99"/>
    <w:unhideWhenUsed/>
    <w:qFormat/>
    <w:rsid w:val="00772FC4"/>
    <w:rPr>
      <w:vertAlign w:val="superscript"/>
    </w:rPr>
  </w:style>
  <w:style w:type="character" w:styleId="Hipervnculo">
    <w:name w:val="Hyperlink"/>
    <w:basedOn w:val="Fuentedeprrafopredeter"/>
    <w:uiPriority w:val="99"/>
    <w:unhideWhenUsed/>
    <w:rsid w:val="00A22980"/>
    <w:rPr>
      <w:color w:val="467886" w:themeColor="hyperlink"/>
      <w:u w:val="single"/>
    </w:rPr>
  </w:style>
  <w:style w:type="character" w:styleId="Mencinsinresolver">
    <w:name w:val="Unresolved Mention"/>
    <w:basedOn w:val="Fuentedeprrafopredeter"/>
    <w:uiPriority w:val="99"/>
    <w:semiHidden/>
    <w:unhideWhenUsed/>
    <w:rsid w:val="00A22980"/>
    <w:rPr>
      <w:color w:val="605E5C"/>
      <w:shd w:val="clear" w:color="auto" w:fill="E1DFDD"/>
    </w:rPr>
  </w:style>
  <w:style w:type="table" w:styleId="Tablaconcuadrcula1clara">
    <w:name w:val="Grid Table 1 Light"/>
    <w:basedOn w:val="Tablanormal"/>
    <w:uiPriority w:val="46"/>
    <w:rsid w:val="00E85D27"/>
    <w:pPr>
      <w:spacing w:before="200" w:after="0" w:line="240" w:lineRule="auto"/>
    </w:pPr>
    <w:rPr>
      <w:rFonts w:ascii="Arial" w:eastAsia="Arial" w:hAnsi="Arial" w:cs="Times New Roman"/>
      <w:kern w:val="0"/>
      <w:sz w:val="20"/>
      <w:szCs w:val="20"/>
      <w:lang w:val="en-GB" w:eastAsia="en-GB"/>
      <w14:ligatures w14:val="none"/>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Encabezado">
    <w:name w:val="header"/>
    <w:basedOn w:val="Normal"/>
    <w:link w:val="EncabezadoCar"/>
    <w:uiPriority w:val="99"/>
    <w:semiHidden/>
    <w:unhideWhenUsed/>
    <w:rsid w:val="00CC4AE3"/>
    <w:pPr>
      <w:tabs>
        <w:tab w:val="center" w:pos="4513"/>
        <w:tab w:val="right" w:pos="9026"/>
      </w:tabs>
      <w:spacing w:after="0" w:line="240" w:lineRule="auto"/>
    </w:pPr>
  </w:style>
  <w:style w:type="character" w:customStyle="1" w:styleId="EncabezadoCar">
    <w:name w:val="Encabezado Car"/>
    <w:basedOn w:val="Fuentedeprrafopredeter"/>
    <w:link w:val="Encabezado"/>
    <w:uiPriority w:val="99"/>
    <w:semiHidden/>
    <w:rsid w:val="00CC4AE3"/>
  </w:style>
  <w:style w:type="paragraph" w:styleId="Piedepgina">
    <w:name w:val="footer"/>
    <w:basedOn w:val="Normal"/>
    <w:link w:val="PiedepginaCar"/>
    <w:uiPriority w:val="99"/>
    <w:semiHidden/>
    <w:unhideWhenUsed/>
    <w:rsid w:val="00CC4AE3"/>
    <w:pPr>
      <w:tabs>
        <w:tab w:val="center" w:pos="4513"/>
        <w:tab w:val="right" w:pos="9026"/>
      </w:tabs>
      <w:spacing w:after="0" w:line="240" w:lineRule="auto"/>
    </w:pPr>
  </w:style>
  <w:style w:type="character" w:customStyle="1" w:styleId="PiedepginaCar">
    <w:name w:val="Pie de página Car"/>
    <w:basedOn w:val="Fuentedeprrafopredeter"/>
    <w:link w:val="Piedepgina"/>
    <w:uiPriority w:val="99"/>
    <w:semiHidden/>
    <w:rsid w:val="00CC4AE3"/>
  </w:style>
  <w:style w:type="paragraph" w:styleId="Revisin">
    <w:name w:val="Revision"/>
    <w:hidden/>
    <w:uiPriority w:val="99"/>
    <w:semiHidden/>
    <w:rsid w:val="00227BCA"/>
    <w:pPr>
      <w:spacing w:after="0" w:line="240" w:lineRule="auto"/>
    </w:pPr>
  </w:style>
  <w:style w:type="character" w:styleId="Mencionar">
    <w:name w:val="Mention"/>
    <w:basedOn w:val="Fuentedeprrafopredeter"/>
    <w:uiPriority w:val="99"/>
    <w:unhideWhenUsed/>
    <w:rsid w:val="007C64E6"/>
    <w:rPr>
      <w:color w:val="2B579A"/>
      <w:shd w:val="clear" w:color="auto" w:fill="E1DFDD"/>
    </w:rPr>
  </w:style>
  <w:style w:type="table" w:styleId="Tablaconcuadrcula">
    <w:name w:val="Table Grid"/>
    <w:basedOn w:val="Tablanormal"/>
    <w:uiPriority w:val="39"/>
    <w:rsid w:val="003040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01">
    <w:name w:val="cf01"/>
    <w:basedOn w:val="Fuentedeprrafopredeter"/>
    <w:rsid w:val="00636916"/>
    <w:rPr>
      <w:rFonts w:ascii="Segoe UI" w:hAnsi="Segoe UI" w:cs="Segoe UI" w:hint="default"/>
      <w:sz w:val="18"/>
      <w:szCs w:val="18"/>
    </w:rPr>
  </w:style>
  <w:style w:type="paragraph" w:customStyle="1" w:styleId="BVIfnrCarCar1CarCarCar">
    <w:name w:val="BVI fnr Car Car1 Car Car Car"/>
    <w:aliases w:val=" BVI fnr Car Car Car Car1 Car Car Car,BVI fnr Car Car Car Car1 Car1 Car, BVI fnr Car Car Car Car Car Car Car Car Car,BVI fnr Car Car Car Car1 Car Car Car Car Car,BVI fnr Car Car Car Car1 Car Car Car"/>
    <w:basedOn w:val="Normal"/>
    <w:link w:val="Refdenotaalpie"/>
    <w:uiPriority w:val="99"/>
    <w:rsid w:val="006706D5"/>
    <w:pPr>
      <w:spacing w:line="240" w:lineRule="exact"/>
      <w:jc w:val="both"/>
    </w:pPr>
    <w:rPr>
      <w:vertAlign w:val="superscript"/>
    </w:rPr>
  </w:style>
  <w:style w:type="paragraph" w:styleId="Bibliografa">
    <w:name w:val="Bibliography"/>
    <w:basedOn w:val="Normal"/>
    <w:next w:val="Normal"/>
    <w:uiPriority w:val="37"/>
    <w:unhideWhenUsed/>
    <w:rsid w:val="00722690"/>
    <w:pPr>
      <w:spacing w:after="0" w:line="240" w:lineRule="auto"/>
      <w:jc w:val="both"/>
    </w:pPr>
    <w:rPr>
      <w:rFonts w:ascii="Arial" w:hAnsi="Arial" w:cs="Arial"/>
      <w:kern w:val="0"/>
      <w:lang w:val="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8523698">
      <w:bodyDiv w:val="1"/>
      <w:marLeft w:val="0"/>
      <w:marRight w:val="0"/>
      <w:marTop w:val="0"/>
      <w:marBottom w:val="0"/>
      <w:divBdr>
        <w:top w:val="none" w:sz="0" w:space="0" w:color="auto"/>
        <w:left w:val="none" w:sz="0" w:space="0" w:color="auto"/>
        <w:bottom w:val="none" w:sz="0" w:space="0" w:color="auto"/>
        <w:right w:val="none" w:sz="0" w:space="0" w:color="auto"/>
      </w:divBdr>
    </w:div>
    <w:div w:id="259685646">
      <w:bodyDiv w:val="1"/>
      <w:marLeft w:val="0"/>
      <w:marRight w:val="0"/>
      <w:marTop w:val="0"/>
      <w:marBottom w:val="0"/>
      <w:divBdr>
        <w:top w:val="none" w:sz="0" w:space="0" w:color="auto"/>
        <w:left w:val="none" w:sz="0" w:space="0" w:color="auto"/>
        <w:bottom w:val="none" w:sz="0" w:space="0" w:color="auto"/>
        <w:right w:val="none" w:sz="0" w:space="0" w:color="auto"/>
      </w:divBdr>
    </w:div>
    <w:div w:id="288122409">
      <w:bodyDiv w:val="1"/>
      <w:marLeft w:val="0"/>
      <w:marRight w:val="0"/>
      <w:marTop w:val="0"/>
      <w:marBottom w:val="0"/>
      <w:divBdr>
        <w:top w:val="none" w:sz="0" w:space="0" w:color="auto"/>
        <w:left w:val="none" w:sz="0" w:space="0" w:color="auto"/>
        <w:bottom w:val="none" w:sz="0" w:space="0" w:color="auto"/>
        <w:right w:val="none" w:sz="0" w:space="0" w:color="auto"/>
      </w:divBdr>
    </w:div>
    <w:div w:id="475033766">
      <w:bodyDiv w:val="1"/>
      <w:marLeft w:val="0"/>
      <w:marRight w:val="0"/>
      <w:marTop w:val="0"/>
      <w:marBottom w:val="0"/>
      <w:divBdr>
        <w:top w:val="none" w:sz="0" w:space="0" w:color="auto"/>
        <w:left w:val="none" w:sz="0" w:space="0" w:color="auto"/>
        <w:bottom w:val="none" w:sz="0" w:space="0" w:color="auto"/>
        <w:right w:val="none" w:sz="0" w:space="0" w:color="auto"/>
      </w:divBdr>
    </w:div>
    <w:div w:id="1114862244">
      <w:bodyDiv w:val="1"/>
      <w:marLeft w:val="0"/>
      <w:marRight w:val="0"/>
      <w:marTop w:val="0"/>
      <w:marBottom w:val="0"/>
      <w:divBdr>
        <w:top w:val="none" w:sz="0" w:space="0" w:color="auto"/>
        <w:left w:val="none" w:sz="0" w:space="0" w:color="auto"/>
        <w:bottom w:val="none" w:sz="0" w:space="0" w:color="auto"/>
        <w:right w:val="none" w:sz="0" w:space="0" w:color="auto"/>
      </w:divBdr>
    </w:div>
    <w:div w:id="1184897814">
      <w:bodyDiv w:val="1"/>
      <w:marLeft w:val="0"/>
      <w:marRight w:val="0"/>
      <w:marTop w:val="0"/>
      <w:marBottom w:val="0"/>
      <w:divBdr>
        <w:top w:val="none" w:sz="0" w:space="0" w:color="auto"/>
        <w:left w:val="none" w:sz="0" w:space="0" w:color="auto"/>
        <w:bottom w:val="none" w:sz="0" w:space="0" w:color="auto"/>
        <w:right w:val="none" w:sz="0" w:space="0" w:color="auto"/>
      </w:divBdr>
    </w:div>
    <w:div w:id="1380284959">
      <w:bodyDiv w:val="1"/>
      <w:marLeft w:val="0"/>
      <w:marRight w:val="0"/>
      <w:marTop w:val="0"/>
      <w:marBottom w:val="0"/>
      <w:divBdr>
        <w:top w:val="none" w:sz="0" w:space="0" w:color="auto"/>
        <w:left w:val="none" w:sz="0" w:space="0" w:color="auto"/>
        <w:bottom w:val="none" w:sz="0" w:space="0" w:color="auto"/>
        <w:right w:val="none" w:sz="0" w:space="0" w:color="auto"/>
      </w:divBdr>
      <w:divsChild>
        <w:div w:id="710766393">
          <w:marLeft w:val="0"/>
          <w:marRight w:val="0"/>
          <w:marTop w:val="0"/>
          <w:marBottom w:val="0"/>
          <w:divBdr>
            <w:top w:val="none" w:sz="0" w:space="0" w:color="auto"/>
            <w:left w:val="none" w:sz="0" w:space="0" w:color="auto"/>
            <w:bottom w:val="none" w:sz="0" w:space="0" w:color="auto"/>
            <w:right w:val="none" w:sz="0" w:space="0" w:color="auto"/>
          </w:divBdr>
          <w:divsChild>
            <w:div w:id="540871311">
              <w:marLeft w:val="0"/>
              <w:marRight w:val="0"/>
              <w:marTop w:val="0"/>
              <w:marBottom w:val="0"/>
              <w:divBdr>
                <w:top w:val="none" w:sz="0" w:space="0" w:color="auto"/>
                <w:left w:val="none" w:sz="0" w:space="0" w:color="auto"/>
                <w:bottom w:val="none" w:sz="0" w:space="0" w:color="auto"/>
                <w:right w:val="none" w:sz="0" w:space="0" w:color="auto"/>
              </w:divBdr>
              <w:divsChild>
                <w:div w:id="2062092483">
                  <w:marLeft w:val="0"/>
                  <w:marRight w:val="0"/>
                  <w:marTop w:val="0"/>
                  <w:marBottom w:val="0"/>
                  <w:divBdr>
                    <w:top w:val="none" w:sz="0" w:space="0" w:color="auto"/>
                    <w:left w:val="none" w:sz="0" w:space="0" w:color="auto"/>
                    <w:bottom w:val="none" w:sz="0" w:space="0" w:color="auto"/>
                    <w:right w:val="none" w:sz="0" w:space="0" w:color="auto"/>
                  </w:divBdr>
                  <w:divsChild>
                    <w:div w:id="1613975290">
                      <w:marLeft w:val="0"/>
                      <w:marRight w:val="0"/>
                      <w:marTop w:val="0"/>
                      <w:marBottom w:val="0"/>
                      <w:divBdr>
                        <w:top w:val="none" w:sz="0" w:space="0" w:color="auto"/>
                        <w:left w:val="none" w:sz="0" w:space="0" w:color="auto"/>
                        <w:bottom w:val="none" w:sz="0" w:space="0" w:color="auto"/>
                        <w:right w:val="none" w:sz="0" w:space="0" w:color="auto"/>
                      </w:divBdr>
                      <w:divsChild>
                        <w:div w:id="951666328">
                          <w:marLeft w:val="0"/>
                          <w:marRight w:val="0"/>
                          <w:marTop w:val="0"/>
                          <w:marBottom w:val="0"/>
                          <w:divBdr>
                            <w:top w:val="none" w:sz="0" w:space="0" w:color="auto"/>
                            <w:left w:val="none" w:sz="0" w:space="0" w:color="auto"/>
                            <w:bottom w:val="none" w:sz="0" w:space="0" w:color="auto"/>
                            <w:right w:val="none" w:sz="0" w:space="0" w:color="auto"/>
                          </w:divBdr>
                          <w:divsChild>
                            <w:div w:id="2323239">
                              <w:marLeft w:val="0"/>
                              <w:marRight w:val="0"/>
                              <w:marTop w:val="0"/>
                              <w:marBottom w:val="0"/>
                              <w:divBdr>
                                <w:top w:val="none" w:sz="0" w:space="0" w:color="auto"/>
                                <w:left w:val="none" w:sz="0" w:space="0" w:color="auto"/>
                                <w:bottom w:val="none" w:sz="0" w:space="0" w:color="auto"/>
                                <w:right w:val="none" w:sz="0" w:space="0" w:color="auto"/>
                              </w:divBdr>
                              <w:divsChild>
                                <w:div w:id="1291084720">
                                  <w:marLeft w:val="0"/>
                                  <w:marRight w:val="0"/>
                                  <w:marTop w:val="0"/>
                                  <w:marBottom w:val="0"/>
                                  <w:divBdr>
                                    <w:top w:val="none" w:sz="0" w:space="0" w:color="auto"/>
                                    <w:left w:val="none" w:sz="0" w:space="0" w:color="auto"/>
                                    <w:bottom w:val="none" w:sz="0" w:space="0" w:color="auto"/>
                                    <w:right w:val="none" w:sz="0" w:space="0" w:color="auto"/>
                                  </w:divBdr>
                                  <w:divsChild>
                                    <w:div w:id="1075082557">
                                      <w:marLeft w:val="0"/>
                                      <w:marRight w:val="0"/>
                                      <w:marTop w:val="0"/>
                                      <w:marBottom w:val="0"/>
                                      <w:divBdr>
                                        <w:top w:val="none" w:sz="0" w:space="0" w:color="auto"/>
                                        <w:left w:val="none" w:sz="0" w:space="0" w:color="auto"/>
                                        <w:bottom w:val="none" w:sz="0" w:space="0" w:color="auto"/>
                                        <w:right w:val="none" w:sz="0" w:space="0" w:color="auto"/>
                                      </w:divBdr>
                                      <w:divsChild>
                                        <w:div w:id="169370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523171">
                                  <w:marLeft w:val="0"/>
                                  <w:marRight w:val="0"/>
                                  <w:marTop w:val="0"/>
                                  <w:marBottom w:val="0"/>
                                  <w:divBdr>
                                    <w:top w:val="none" w:sz="0" w:space="0" w:color="auto"/>
                                    <w:left w:val="none" w:sz="0" w:space="0" w:color="auto"/>
                                    <w:bottom w:val="none" w:sz="0" w:space="0" w:color="auto"/>
                                    <w:right w:val="none" w:sz="0" w:space="0" w:color="auto"/>
                                  </w:divBdr>
                                  <w:divsChild>
                                    <w:div w:id="1823697993">
                                      <w:marLeft w:val="0"/>
                                      <w:marRight w:val="0"/>
                                      <w:marTop w:val="0"/>
                                      <w:marBottom w:val="0"/>
                                      <w:divBdr>
                                        <w:top w:val="none" w:sz="0" w:space="0" w:color="auto"/>
                                        <w:left w:val="none" w:sz="0" w:space="0" w:color="auto"/>
                                        <w:bottom w:val="none" w:sz="0" w:space="0" w:color="auto"/>
                                        <w:right w:val="none" w:sz="0" w:space="0" w:color="auto"/>
                                      </w:divBdr>
                                      <w:divsChild>
                                        <w:div w:id="1964925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39955707">
          <w:marLeft w:val="0"/>
          <w:marRight w:val="0"/>
          <w:marTop w:val="0"/>
          <w:marBottom w:val="0"/>
          <w:divBdr>
            <w:top w:val="none" w:sz="0" w:space="0" w:color="auto"/>
            <w:left w:val="none" w:sz="0" w:space="0" w:color="auto"/>
            <w:bottom w:val="none" w:sz="0" w:space="0" w:color="auto"/>
            <w:right w:val="none" w:sz="0" w:space="0" w:color="auto"/>
          </w:divBdr>
          <w:divsChild>
            <w:div w:id="1995984244">
              <w:marLeft w:val="0"/>
              <w:marRight w:val="0"/>
              <w:marTop w:val="0"/>
              <w:marBottom w:val="0"/>
              <w:divBdr>
                <w:top w:val="none" w:sz="0" w:space="0" w:color="auto"/>
                <w:left w:val="none" w:sz="0" w:space="0" w:color="auto"/>
                <w:bottom w:val="none" w:sz="0" w:space="0" w:color="auto"/>
                <w:right w:val="none" w:sz="0" w:space="0" w:color="auto"/>
              </w:divBdr>
              <w:divsChild>
                <w:div w:id="1919434246">
                  <w:marLeft w:val="0"/>
                  <w:marRight w:val="0"/>
                  <w:marTop w:val="0"/>
                  <w:marBottom w:val="0"/>
                  <w:divBdr>
                    <w:top w:val="none" w:sz="0" w:space="0" w:color="auto"/>
                    <w:left w:val="none" w:sz="0" w:space="0" w:color="auto"/>
                    <w:bottom w:val="none" w:sz="0" w:space="0" w:color="auto"/>
                    <w:right w:val="none" w:sz="0" w:space="0" w:color="auto"/>
                  </w:divBdr>
                  <w:divsChild>
                    <w:div w:id="909077931">
                      <w:marLeft w:val="0"/>
                      <w:marRight w:val="0"/>
                      <w:marTop w:val="0"/>
                      <w:marBottom w:val="0"/>
                      <w:divBdr>
                        <w:top w:val="none" w:sz="0" w:space="0" w:color="auto"/>
                        <w:left w:val="none" w:sz="0" w:space="0" w:color="auto"/>
                        <w:bottom w:val="none" w:sz="0" w:space="0" w:color="auto"/>
                        <w:right w:val="none" w:sz="0" w:space="0" w:color="auto"/>
                      </w:divBdr>
                      <w:divsChild>
                        <w:div w:id="1969819917">
                          <w:marLeft w:val="0"/>
                          <w:marRight w:val="0"/>
                          <w:marTop w:val="0"/>
                          <w:marBottom w:val="0"/>
                          <w:divBdr>
                            <w:top w:val="none" w:sz="0" w:space="0" w:color="auto"/>
                            <w:left w:val="none" w:sz="0" w:space="0" w:color="auto"/>
                            <w:bottom w:val="none" w:sz="0" w:space="0" w:color="auto"/>
                            <w:right w:val="none" w:sz="0" w:space="0" w:color="auto"/>
                          </w:divBdr>
                          <w:divsChild>
                            <w:div w:id="102962057">
                              <w:marLeft w:val="0"/>
                              <w:marRight w:val="0"/>
                              <w:marTop w:val="0"/>
                              <w:marBottom w:val="0"/>
                              <w:divBdr>
                                <w:top w:val="none" w:sz="0" w:space="0" w:color="auto"/>
                                <w:left w:val="none" w:sz="0" w:space="0" w:color="auto"/>
                                <w:bottom w:val="none" w:sz="0" w:space="0" w:color="auto"/>
                                <w:right w:val="none" w:sz="0" w:space="0" w:color="auto"/>
                              </w:divBdr>
                              <w:divsChild>
                                <w:div w:id="1581980768">
                                  <w:marLeft w:val="0"/>
                                  <w:marRight w:val="0"/>
                                  <w:marTop w:val="0"/>
                                  <w:marBottom w:val="0"/>
                                  <w:divBdr>
                                    <w:top w:val="none" w:sz="0" w:space="0" w:color="auto"/>
                                    <w:left w:val="none" w:sz="0" w:space="0" w:color="auto"/>
                                    <w:bottom w:val="none" w:sz="0" w:space="0" w:color="auto"/>
                                    <w:right w:val="none" w:sz="0" w:space="0" w:color="auto"/>
                                  </w:divBdr>
                                  <w:divsChild>
                                    <w:div w:id="2121949827">
                                      <w:marLeft w:val="0"/>
                                      <w:marRight w:val="0"/>
                                      <w:marTop w:val="0"/>
                                      <w:marBottom w:val="0"/>
                                      <w:divBdr>
                                        <w:top w:val="none" w:sz="0" w:space="0" w:color="auto"/>
                                        <w:left w:val="none" w:sz="0" w:space="0" w:color="auto"/>
                                        <w:bottom w:val="none" w:sz="0" w:space="0" w:color="auto"/>
                                        <w:right w:val="none" w:sz="0" w:space="0" w:color="auto"/>
                                      </w:divBdr>
                                      <w:divsChild>
                                        <w:div w:id="1854607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760541">
                                  <w:marLeft w:val="0"/>
                                  <w:marRight w:val="0"/>
                                  <w:marTop w:val="0"/>
                                  <w:marBottom w:val="0"/>
                                  <w:divBdr>
                                    <w:top w:val="none" w:sz="0" w:space="0" w:color="auto"/>
                                    <w:left w:val="none" w:sz="0" w:space="0" w:color="auto"/>
                                    <w:bottom w:val="none" w:sz="0" w:space="0" w:color="auto"/>
                                    <w:right w:val="none" w:sz="0" w:space="0" w:color="auto"/>
                                  </w:divBdr>
                                  <w:divsChild>
                                    <w:div w:id="180510084">
                                      <w:marLeft w:val="0"/>
                                      <w:marRight w:val="0"/>
                                      <w:marTop w:val="0"/>
                                      <w:marBottom w:val="0"/>
                                      <w:divBdr>
                                        <w:top w:val="none" w:sz="0" w:space="0" w:color="auto"/>
                                        <w:left w:val="none" w:sz="0" w:space="0" w:color="auto"/>
                                        <w:bottom w:val="none" w:sz="0" w:space="0" w:color="auto"/>
                                        <w:right w:val="none" w:sz="0" w:space="0" w:color="auto"/>
                                      </w:divBdr>
                                      <w:divsChild>
                                        <w:div w:id="763264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14482349">
          <w:marLeft w:val="0"/>
          <w:marRight w:val="0"/>
          <w:marTop w:val="0"/>
          <w:marBottom w:val="0"/>
          <w:divBdr>
            <w:top w:val="none" w:sz="0" w:space="0" w:color="auto"/>
            <w:left w:val="none" w:sz="0" w:space="0" w:color="auto"/>
            <w:bottom w:val="none" w:sz="0" w:space="0" w:color="auto"/>
            <w:right w:val="none" w:sz="0" w:space="0" w:color="auto"/>
          </w:divBdr>
          <w:divsChild>
            <w:div w:id="2124224880">
              <w:marLeft w:val="0"/>
              <w:marRight w:val="0"/>
              <w:marTop w:val="0"/>
              <w:marBottom w:val="0"/>
              <w:divBdr>
                <w:top w:val="none" w:sz="0" w:space="0" w:color="auto"/>
                <w:left w:val="none" w:sz="0" w:space="0" w:color="auto"/>
                <w:bottom w:val="none" w:sz="0" w:space="0" w:color="auto"/>
                <w:right w:val="none" w:sz="0" w:space="0" w:color="auto"/>
              </w:divBdr>
              <w:divsChild>
                <w:div w:id="1668315845">
                  <w:marLeft w:val="0"/>
                  <w:marRight w:val="0"/>
                  <w:marTop w:val="0"/>
                  <w:marBottom w:val="0"/>
                  <w:divBdr>
                    <w:top w:val="none" w:sz="0" w:space="0" w:color="auto"/>
                    <w:left w:val="none" w:sz="0" w:space="0" w:color="auto"/>
                    <w:bottom w:val="none" w:sz="0" w:space="0" w:color="auto"/>
                    <w:right w:val="none" w:sz="0" w:space="0" w:color="auto"/>
                  </w:divBdr>
                  <w:divsChild>
                    <w:div w:id="1638678688">
                      <w:marLeft w:val="0"/>
                      <w:marRight w:val="0"/>
                      <w:marTop w:val="0"/>
                      <w:marBottom w:val="0"/>
                      <w:divBdr>
                        <w:top w:val="none" w:sz="0" w:space="0" w:color="auto"/>
                        <w:left w:val="none" w:sz="0" w:space="0" w:color="auto"/>
                        <w:bottom w:val="none" w:sz="0" w:space="0" w:color="auto"/>
                        <w:right w:val="none" w:sz="0" w:space="0" w:color="auto"/>
                      </w:divBdr>
                      <w:divsChild>
                        <w:div w:id="2007241628">
                          <w:marLeft w:val="0"/>
                          <w:marRight w:val="0"/>
                          <w:marTop w:val="0"/>
                          <w:marBottom w:val="0"/>
                          <w:divBdr>
                            <w:top w:val="none" w:sz="0" w:space="0" w:color="auto"/>
                            <w:left w:val="none" w:sz="0" w:space="0" w:color="auto"/>
                            <w:bottom w:val="none" w:sz="0" w:space="0" w:color="auto"/>
                            <w:right w:val="none" w:sz="0" w:space="0" w:color="auto"/>
                          </w:divBdr>
                          <w:divsChild>
                            <w:div w:id="738596251">
                              <w:marLeft w:val="0"/>
                              <w:marRight w:val="0"/>
                              <w:marTop w:val="0"/>
                              <w:marBottom w:val="0"/>
                              <w:divBdr>
                                <w:top w:val="none" w:sz="0" w:space="0" w:color="auto"/>
                                <w:left w:val="none" w:sz="0" w:space="0" w:color="auto"/>
                                <w:bottom w:val="none" w:sz="0" w:space="0" w:color="auto"/>
                                <w:right w:val="none" w:sz="0" w:space="0" w:color="auto"/>
                              </w:divBdr>
                              <w:divsChild>
                                <w:div w:id="1965428597">
                                  <w:marLeft w:val="0"/>
                                  <w:marRight w:val="0"/>
                                  <w:marTop w:val="0"/>
                                  <w:marBottom w:val="0"/>
                                  <w:divBdr>
                                    <w:top w:val="none" w:sz="0" w:space="0" w:color="auto"/>
                                    <w:left w:val="none" w:sz="0" w:space="0" w:color="auto"/>
                                    <w:bottom w:val="none" w:sz="0" w:space="0" w:color="auto"/>
                                    <w:right w:val="none" w:sz="0" w:space="0" w:color="auto"/>
                                  </w:divBdr>
                                  <w:divsChild>
                                    <w:div w:id="1495149888">
                                      <w:marLeft w:val="0"/>
                                      <w:marRight w:val="0"/>
                                      <w:marTop w:val="0"/>
                                      <w:marBottom w:val="0"/>
                                      <w:divBdr>
                                        <w:top w:val="none" w:sz="0" w:space="0" w:color="auto"/>
                                        <w:left w:val="none" w:sz="0" w:space="0" w:color="auto"/>
                                        <w:bottom w:val="none" w:sz="0" w:space="0" w:color="auto"/>
                                        <w:right w:val="none" w:sz="0" w:space="0" w:color="auto"/>
                                      </w:divBdr>
                                      <w:divsChild>
                                        <w:div w:id="1413967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2091">
                                  <w:marLeft w:val="0"/>
                                  <w:marRight w:val="0"/>
                                  <w:marTop w:val="0"/>
                                  <w:marBottom w:val="0"/>
                                  <w:divBdr>
                                    <w:top w:val="none" w:sz="0" w:space="0" w:color="auto"/>
                                    <w:left w:val="none" w:sz="0" w:space="0" w:color="auto"/>
                                    <w:bottom w:val="none" w:sz="0" w:space="0" w:color="auto"/>
                                    <w:right w:val="none" w:sz="0" w:space="0" w:color="auto"/>
                                  </w:divBdr>
                                  <w:divsChild>
                                    <w:div w:id="628823661">
                                      <w:marLeft w:val="0"/>
                                      <w:marRight w:val="0"/>
                                      <w:marTop w:val="0"/>
                                      <w:marBottom w:val="0"/>
                                      <w:divBdr>
                                        <w:top w:val="none" w:sz="0" w:space="0" w:color="auto"/>
                                        <w:left w:val="none" w:sz="0" w:space="0" w:color="auto"/>
                                        <w:bottom w:val="none" w:sz="0" w:space="0" w:color="auto"/>
                                        <w:right w:val="none" w:sz="0" w:space="0" w:color="auto"/>
                                      </w:divBdr>
                                      <w:divsChild>
                                        <w:div w:id="1893344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42802791">
          <w:marLeft w:val="0"/>
          <w:marRight w:val="0"/>
          <w:marTop w:val="0"/>
          <w:marBottom w:val="0"/>
          <w:divBdr>
            <w:top w:val="none" w:sz="0" w:space="0" w:color="auto"/>
            <w:left w:val="none" w:sz="0" w:space="0" w:color="auto"/>
            <w:bottom w:val="none" w:sz="0" w:space="0" w:color="auto"/>
            <w:right w:val="none" w:sz="0" w:space="0" w:color="auto"/>
          </w:divBdr>
          <w:divsChild>
            <w:div w:id="1058824428">
              <w:marLeft w:val="0"/>
              <w:marRight w:val="0"/>
              <w:marTop w:val="0"/>
              <w:marBottom w:val="0"/>
              <w:divBdr>
                <w:top w:val="none" w:sz="0" w:space="0" w:color="auto"/>
                <w:left w:val="none" w:sz="0" w:space="0" w:color="auto"/>
                <w:bottom w:val="none" w:sz="0" w:space="0" w:color="auto"/>
                <w:right w:val="none" w:sz="0" w:space="0" w:color="auto"/>
              </w:divBdr>
              <w:divsChild>
                <w:div w:id="1494250462">
                  <w:marLeft w:val="0"/>
                  <w:marRight w:val="0"/>
                  <w:marTop w:val="0"/>
                  <w:marBottom w:val="0"/>
                  <w:divBdr>
                    <w:top w:val="none" w:sz="0" w:space="0" w:color="auto"/>
                    <w:left w:val="none" w:sz="0" w:space="0" w:color="auto"/>
                    <w:bottom w:val="none" w:sz="0" w:space="0" w:color="auto"/>
                    <w:right w:val="none" w:sz="0" w:space="0" w:color="auto"/>
                  </w:divBdr>
                  <w:divsChild>
                    <w:div w:id="1022898011">
                      <w:marLeft w:val="0"/>
                      <w:marRight w:val="0"/>
                      <w:marTop w:val="0"/>
                      <w:marBottom w:val="0"/>
                      <w:divBdr>
                        <w:top w:val="none" w:sz="0" w:space="0" w:color="auto"/>
                        <w:left w:val="none" w:sz="0" w:space="0" w:color="auto"/>
                        <w:bottom w:val="none" w:sz="0" w:space="0" w:color="auto"/>
                        <w:right w:val="none" w:sz="0" w:space="0" w:color="auto"/>
                      </w:divBdr>
                      <w:divsChild>
                        <w:div w:id="1809391877">
                          <w:marLeft w:val="0"/>
                          <w:marRight w:val="0"/>
                          <w:marTop w:val="0"/>
                          <w:marBottom w:val="0"/>
                          <w:divBdr>
                            <w:top w:val="none" w:sz="0" w:space="0" w:color="auto"/>
                            <w:left w:val="none" w:sz="0" w:space="0" w:color="auto"/>
                            <w:bottom w:val="none" w:sz="0" w:space="0" w:color="auto"/>
                            <w:right w:val="none" w:sz="0" w:space="0" w:color="auto"/>
                          </w:divBdr>
                          <w:divsChild>
                            <w:div w:id="8988921">
                              <w:marLeft w:val="0"/>
                              <w:marRight w:val="0"/>
                              <w:marTop w:val="0"/>
                              <w:marBottom w:val="0"/>
                              <w:divBdr>
                                <w:top w:val="none" w:sz="0" w:space="0" w:color="auto"/>
                                <w:left w:val="none" w:sz="0" w:space="0" w:color="auto"/>
                                <w:bottom w:val="none" w:sz="0" w:space="0" w:color="auto"/>
                                <w:right w:val="none" w:sz="0" w:space="0" w:color="auto"/>
                              </w:divBdr>
                              <w:divsChild>
                                <w:div w:id="245041278">
                                  <w:marLeft w:val="0"/>
                                  <w:marRight w:val="0"/>
                                  <w:marTop w:val="0"/>
                                  <w:marBottom w:val="0"/>
                                  <w:divBdr>
                                    <w:top w:val="none" w:sz="0" w:space="0" w:color="auto"/>
                                    <w:left w:val="none" w:sz="0" w:space="0" w:color="auto"/>
                                    <w:bottom w:val="none" w:sz="0" w:space="0" w:color="auto"/>
                                    <w:right w:val="none" w:sz="0" w:space="0" w:color="auto"/>
                                  </w:divBdr>
                                  <w:divsChild>
                                    <w:div w:id="1924948502">
                                      <w:marLeft w:val="0"/>
                                      <w:marRight w:val="0"/>
                                      <w:marTop w:val="0"/>
                                      <w:marBottom w:val="0"/>
                                      <w:divBdr>
                                        <w:top w:val="none" w:sz="0" w:space="0" w:color="auto"/>
                                        <w:left w:val="none" w:sz="0" w:space="0" w:color="auto"/>
                                        <w:bottom w:val="none" w:sz="0" w:space="0" w:color="auto"/>
                                        <w:right w:val="none" w:sz="0" w:space="0" w:color="auto"/>
                                      </w:divBdr>
                                      <w:divsChild>
                                        <w:div w:id="1816558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784248">
                                  <w:marLeft w:val="0"/>
                                  <w:marRight w:val="0"/>
                                  <w:marTop w:val="0"/>
                                  <w:marBottom w:val="0"/>
                                  <w:divBdr>
                                    <w:top w:val="none" w:sz="0" w:space="0" w:color="auto"/>
                                    <w:left w:val="none" w:sz="0" w:space="0" w:color="auto"/>
                                    <w:bottom w:val="none" w:sz="0" w:space="0" w:color="auto"/>
                                    <w:right w:val="none" w:sz="0" w:space="0" w:color="auto"/>
                                  </w:divBdr>
                                  <w:divsChild>
                                    <w:div w:id="711613085">
                                      <w:marLeft w:val="0"/>
                                      <w:marRight w:val="0"/>
                                      <w:marTop w:val="0"/>
                                      <w:marBottom w:val="0"/>
                                      <w:divBdr>
                                        <w:top w:val="none" w:sz="0" w:space="0" w:color="auto"/>
                                        <w:left w:val="none" w:sz="0" w:space="0" w:color="auto"/>
                                        <w:bottom w:val="none" w:sz="0" w:space="0" w:color="auto"/>
                                        <w:right w:val="none" w:sz="0" w:space="0" w:color="auto"/>
                                      </w:divBdr>
                                      <w:divsChild>
                                        <w:div w:id="705913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1327092">
          <w:marLeft w:val="0"/>
          <w:marRight w:val="0"/>
          <w:marTop w:val="0"/>
          <w:marBottom w:val="0"/>
          <w:divBdr>
            <w:top w:val="none" w:sz="0" w:space="0" w:color="auto"/>
            <w:left w:val="none" w:sz="0" w:space="0" w:color="auto"/>
            <w:bottom w:val="none" w:sz="0" w:space="0" w:color="auto"/>
            <w:right w:val="none" w:sz="0" w:space="0" w:color="auto"/>
          </w:divBdr>
          <w:divsChild>
            <w:div w:id="1398210866">
              <w:marLeft w:val="0"/>
              <w:marRight w:val="0"/>
              <w:marTop w:val="0"/>
              <w:marBottom w:val="0"/>
              <w:divBdr>
                <w:top w:val="none" w:sz="0" w:space="0" w:color="auto"/>
                <w:left w:val="none" w:sz="0" w:space="0" w:color="auto"/>
                <w:bottom w:val="none" w:sz="0" w:space="0" w:color="auto"/>
                <w:right w:val="none" w:sz="0" w:space="0" w:color="auto"/>
              </w:divBdr>
              <w:divsChild>
                <w:div w:id="1905216810">
                  <w:marLeft w:val="0"/>
                  <w:marRight w:val="0"/>
                  <w:marTop w:val="0"/>
                  <w:marBottom w:val="0"/>
                  <w:divBdr>
                    <w:top w:val="none" w:sz="0" w:space="0" w:color="auto"/>
                    <w:left w:val="none" w:sz="0" w:space="0" w:color="auto"/>
                    <w:bottom w:val="none" w:sz="0" w:space="0" w:color="auto"/>
                    <w:right w:val="none" w:sz="0" w:space="0" w:color="auto"/>
                  </w:divBdr>
                  <w:divsChild>
                    <w:div w:id="1077287751">
                      <w:marLeft w:val="0"/>
                      <w:marRight w:val="0"/>
                      <w:marTop w:val="0"/>
                      <w:marBottom w:val="0"/>
                      <w:divBdr>
                        <w:top w:val="none" w:sz="0" w:space="0" w:color="auto"/>
                        <w:left w:val="none" w:sz="0" w:space="0" w:color="auto"/>
                        <w:bottom w:val="none" w:sz="0" w:space="0" w:color="auto"/>
                        <w:right w:val="none" w:sz="0" w:space="0" w:color="auto"/>
                      </w:divBdr>
                      <w:divsChild>
                        <w:div w:id="1373385103">
                          <w:marLeft w:val="0"/>
                          <w:marRight w:val="0"/>
                          <w:marTop w:val="0"/>
                          <w:marBottom w:val="0"/>
                          <w:divBdr>
                            <w:top w:val="none" w:sz="0" w:space="0" w:color="auto"/>
                            <w:left w:val="none" w:sz="0" w:space="0" w:color="auto"/>
                            <w:bottom w:val="none" w:sz="0" w:space="0" w:color="auto"/>
                            <w:right w:val="none" w:sz="0" w:space="0" w:color="auto"/>
                          </w:divBdr>
                          <w:divsChild>
                            <w:div w:id="1023436519">
                              <w:marLeft w:val="0"/>
                              <w:marRight w:val="0"/>
                              <w:marTop w:val="0"/>
                              <w:marBottom w:val="0"/>
                              <w:divBdr>
                                <w:top w:val="none" w:sz="0" w:space="0" w:color="auto"/>
                                <w:left w:val="none" w:sz="0" w:space="0" w:color="auto"/>
                                <w:bottom w:val="none" w:sz="0" w:space="0" w:color="auto"/>
                                <w:right w:val="none" w:sz="0" w:space="0" w:color="auto"/>
                              </w:divBdr>
                              <w:divsChild>
                                <w:div w:id="1578245956">
                                  <w:marLeft w:val="0"/>
                                  <w:marRight w:val="0"/>
                                  <w:marTop w:val="0"/>
                                  <w:marBottom w:val="0"/>
                                  <w:divBdr>
                                    <w:top w:val="none" w:sz="0" w:space="0" w:color="auto"/>
                                    <w:left w:val="none" w:sz="0" w:space="0" w:color="auto"/>
                                    <w:bottom w:val="none" w:sz="0" w:space="0" w:color="auto"/>
                                    <w:right w:val="none" w:sz="0" w:space="0" w:color="auto"/>
                                  </w:divBdr>
                                  <w:divsChild>
                                    <w:div w:id="1704207488">
                                      <w:marLeft w:val="0"/>
                                      <w:marRight w:val="0"/>
                                      <w:marTop w:val="0"/>
                                      <w:marBottom w:val="0"/>
                                      <w:divBdr>
                                        <w:top w:val="none" w:sz="0" w:space="0" w:color="auto"/>
                                        <w:left w:val="none" w:sz="0" w:space="0" w:color="auto"/>
                                        <w:bottom w:val="none" w:sz="0" w:space="0" w:color="auto"/>
                                        <w:right w:val="none" w:sz="0" w:space="0" w:color="auto"/>
                                      </w:divBdr>
                                      <w:divsChild>
                                        <w:div w:id="197471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233841">
                                  <w:marLeft w:val="0"/>
                                  <w:marRight w:val="0"/>
                                  <w:marTop w:val="0"/>
                                  <w:marBottom w:val="0"/>
                                  <w:divBdr>
                                    <w:top w:val="none" w:sz="0" w:space="0" w:color="auto"/>
                                    <w:left w:val="none" w:sz="0" w:space="0" w:color="auto"/>
                                    <w:bottom w:val="none" w:sz="0" w:space="0" w:color="auto"/>
                                    <w:right w:val="none" w:sz="0" w:space="0" w:color="auto"/>
                                  </w:divBdr>
                                  <w:divsChild>
                                    <w:div w:id="856384695">
                                      <w:marLeft w:val="0"/>
                                      <w:marRight w:val="0"/>
                                      <w:marTop w:val="0"/>
                                      <w:marBottom w:val="0"/>
                                      <w:divBdr>
                                        <w:top w:val="none" w:sz="0" w:space="0" w:color="auto"/>
                                        <w:left w:val="none" w:sz="0" w:space="0" w:color="auto"/>
                                        <w:bottom w:val="none" w:sz="0" w:space="0" w:color="auto"/>
                                        <w:right w:val="none" w:sz="0" w:space="0" w:color="auto"/>
                                      </w:divBdr>
                                      <w:divsChild>
                                        <w:div w:id="1249538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74512714">
          <w:marLeft w:val="0"/>
          <w:marRight w:val="0"/>
          <w:marTop w:val="0"/>
          <w:marBottom w:val="0"/>
          <w:divBdr>
            <w:top w:val="none" w:sz="0" w:space="0" w:color="auto"/>
            <w:left w:val="none" w:sz="0" w:space="0" w:color="auto"/>
            <w:bottom w:val="none" w:sz="0" w:space="0" w:color="auto"/>
            <w:right w:val="none" w:sz="0" w:space="0" w:color="auto"/>
          </w:divBdr>
          <w:divsChild>
            <w:div w:id="1308195846">
              <w:marLeft w:val="0"/>
              <w:marRight w:val="0"/>
              <w:marTop w:val="0"/>
              <w:marBottom w:val="0"/>
              <w:divBdr>
                <w:top w:val="none" w:sz="0" w:space="0" w:color="auto"/>
                <w:left w:val="none" w:sz="0" w:space="0" w:color="auto"/>
                <w:bottom w:val="none" w:sz="0" w:space="0" w:color="auto"/>
                <w:right w:val="none" w:sz="0" w:space="0" w:color="auto"/>
              </w:divBdr>
              <w:divsChild>
                <w:div w:id="556404762">
                  <w:marLeft w:val="0"/>
                  <w:marRight w:val="0"/>
                  <w:marTop w:val="0"/>
                  <w:marBottom w:val="0"/>
                  <w:divBdr>
                    <w:top w:val="none" w:sz="0" w:space="0" w:color="auto"/>
                    <w:left w:val="none" w:sz="0" w:space="0" w:color="auto"/>
                    <w:bottom w:val="none" w:sz="0" w:space="0" w:color="auto"/>
                    <w:right w:val="none" w:sz="0" w:space="0" w:color="auto"/>
                  </w:divBdr>
                  <w:divsChild>
                    <w:div w:id="618684090">
                      <w:marLeft w:val="0"/>
                      <w:marRight w:val="0"/>
                      <w:marTop w:val="0"/>
                      <w:marBottom w:val="0"/>
                      <w:divBdr>
                        <w:top w:val="none" w:sz="0" w:space="0" w:color="auto"/>
                        <w:left w:val="none" w:sz="0" w:space="0" w:color="auto"/>
                        <w:bottom w:val="none" w:sz="0" w:space="0" w:color="auto"/>
                        <w:right w:val="none" w:sz="0" w:space="0" w:color="auto"/>
                      </w:divBdr>
                      <w:divsChild>
                        <w:div w:id="137305655">
                          <w:marLeft w:val="0"/>
                          <w:marRight w:val="0"/>
                          <w:marTop w:val="0"/>
                          <w:marBottom w:val="0"/>
                          <w:divBdr>
                            <w:top w:val="none" w:sz="0" w:space="0" w:color="auto"/>
                            <w:left w:val="none" w:sz="0" w:space="0" w:color="auto"/>
                            <w:bottom w:val="none" w:sz="0" w:space="0" w:color="auto"/>
                            <w:right w:val="none" w:sz="0" w:space="0" w:color="auto"/>
                          </w:divBdr>
                          <w:divsChild>
                            <w:div w:id="1304583118">
                              <w:marLeft w:val="0"/>
                              <w:marRight w:val="0"/>
                              <w:marTop w:val="0"/>
                              <w:marBottom w:val="0"/>
                              <w:divBdr>
                                <w:top w:val="none" w:sz="0" w:space="0" w:color="auto"/>
                                <w:left w:val="none" w:sz="0" w:space="0" w:color="auto"/>
                                <w:bottom w:val="none" w:sz="0" w:space="0" w:color="auto"/>
                                <w:right w:val="none" w:sz="0" w:space="0" w:color="auto"/>
                              </w:divBdr>
                              <w:divsChild>
                                <w:div w:id="1470240853">
                                  <w:marLeft w:val="0"/>
                                  <w:marRight w:val="0"/>
                                  <w:marTop w:val="0"/>
                                  <w:marBottom w:val="0"/>
                                  <w:divBdr>
                                    <w:top w:val="none" w:sz="0" w:space="0" w:color="auto"/>
                                    <w:left w:val="none" w:sz="0" w:space="0" w:color="auto"/>
                                    <w:bottom w:val="none" w:sz="0" w:space="0" w:color="auto"/>
                                    <w:right w:val="none" w:sz="0" w:space="0" w:color="auto"/>
                                  </w:divBdr>
                                  <w:divsChild>
                                    <w:div w:id="307127202">
                                      <w:marLeft w:val="0"/>
                                      <w:marRight w:val="0"/>
                                      <w:marTop w:val="0"/>
                                      <w:marBottom w:val="0"/>
                                      <w:divBdr>
                                        <w:top w:val="none" w:sz="0" w:space="0" w:color="auto"/>
                                        <w:left w:val="none" w:sz="0" w:space="0" w:color="auto"/>
                                        <w:bottom w:val="none" w:sz="0" w:space="0" w:color="auto"/>
                                        <w:right w:val="none" w:sz="0" w:space="0" w:color="auto"/>
                                      </w:divBdr>
                                      <w:divsChild>
                                        <w:div w:id="31950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9929573">
                                  <w:marLeft w:val="0"/>
                                  <w:marRight w:val="0"/>
                                  <w:marTop w:val="0"/>
                                  <w:marBottom w:val="0"/>
                                  <w:divBdr>
                                    <w:top w:val="none" w:sz="0" w:space="0" w:color="auto"/>
                                    <w:left w:val="none" w:sz="0" w:space="0" w:color="auto"/>
                                    <w:bottom w:val="none" w:sz="0" w:space="0" w:color="auto"/>
                                    <w:right w:val="none" w:sz="0" w:space="0" w:color="auto"/>
                                  </w:divBdr>
                                  <w:divsChild>
                                    <w:div w:id="675499338">
                                      <w:marLeft w:val="0"/>
                                      <w:marRight w:val="0"/>
                                      <w:marTop w:val="0"/>
                                      <w:marBottom w:val="0"/>
                                      <w:divBdr>
                                        <w:top w:val="none" w:sz="0" w:space="0" w:color="auto"/>
                                        <w:left w:val="none" w:sz="0" w:space="0" w:color="auto"/>
                                        <w:bottom w:val="none" w:sz="0" w:space="0" w:color="auto"/>
                                        <w:right w:val="none" w:sz="0" w:space="0" w:color="auto"/>
                                      </w:divBdr>
                                      <w:divsChild>
                                        <w:div w:id="113386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02211799">
      <w:bodyDiv w:val="1"/>
      <w:marLeft w:val="0"/>
      <w:marRight w:val="0"/>
      <w:marTop w:val="0"/>
      <w:marBottom w:val="0"/>
      <w:divBdr>
        <w:top w:val="none" w:sz="0" w:space="0" w:color="auto"/>
        <w:left w:val="none" w:sz="0" w:space="0" w:color="auto"/>
        <w:bottom w:val="none" w:sz="0" w:space="0" w:color="auto"/>
        <w:right w:val="none" w:sz="0" w:space="0" w:color="auto"/>
      </w:divBdr>
      <w:divsChild>
        <w:div w:id="1081222487">
          <w:marLeft w:val="0"/>
          <w:marRight w:val="0"/>
          <w:marTop w:val="0"/>
          <w:marBottom w:val="0"/>
          <w:divBdr>
            <w:top w:val="none" w:sz="0" w:space="0" w:color="auto"/>
            <w:left w:val="none" w:sz="0" w:space="0" w:color="auto"/>
            <w:bottom w:val="none" w:sz="0" w:space="0" w:color="auto"/>
            <w:right w:val="none" w:sz="0" w:space="0" w:color="auto"/>
          </w:divBdr>
          <w:divsChild>
            <w:div w:id="94634489">
              <w:marLeft w:val="0"/>
              <w:marRight w:val="0"/>
              <w:marTop w:val="0"/>
              <w:marBottom w:val="0"/>
              <w:divBdr>
                <w:top w:val="none" w:sz="0" w:space="0" w:color="auto"/>
                <w:left w:val="none" w:sz="0" w:space="0" w:color="auto"/>
                <w:bottom w:val="none" w:sz="0" w:space="0" w:color="auto"/>
                <w:right w:val="none" w:sz="0" w:space="0" w:color="auto"/>
              </w:divBdr>
              <w:divsChild>
                <w:div w:id="448011443">
                  <w:marLeft w:val="0"/>
                  <w:marRight w:val="0"/>
                  <w:marTop w:val="0"/>
                  <w:marBottom w:val="0"/>
                  <w:divBdr>
                    <w:top w:val="none" w:sz="0" w:space="0" w:color="auto"/>
                    <w:left w:val="none" w:sz="0" w:space="0" w:color="auto"/>
                    <w:bottom w:val="none" w:sz="0" w:space="0" w:color="auto"/>
                    <w:right w:val="none" w:sz="0" w:space="0" w:color="auto"/>
                  </w:divBdr>
                  <w:divsChild>
                    <w:div w:id="1214925459">
                      <w:marLeft w:val="0"/>
                      <w:marRight w:val="0"/>
                      <w:marTop w:val="0"/>
                      <w:marBottom w:val="0"/>
                      <w:divBdr>
                        <w:top w:val="none" w:sz="0" w:space="0" w:color="auto"/>
                        <w:left w:val="none" w:sz="0" w:space="0" w:color="auto"/>
                        <w:bottom w:val="none" w:sz="0" w:space="0" w:color="auto"/>
                        <w:right w:val="none" w:sz="0" w:space="0" w:color="auto"/>
                      </w:divBdr>
                      <w:divsChild>
                        <w:div w:id="1296906786">
                          <w:marLeft w:val="0"/>
                          <w:marRight w:val="0"/>
                          <w:marTop w:val="0"/>
                          <w:marBottom w:val="0"/>
                          <w:divBdr>
                            <w:top w:val="none" w:sz="0" w:space="0" w:color="auto"/>
                            <w:left w:val="none" w:sz="0" w:space="0" w:color="auto"/>
                            <w:bottom w:val="none" w:sz="0" w:space="0" w:color="auto"/>
                            <w:right w:val="none" w:sz="0" w:space="0" w:color="auto"/>
                          </w:divBdr>
                          <w:divsChild>
                            <w:div w:id="656105597">
                              <w:marLeft w:val="0"/>
                              <w:marRight w:val="0"/>
                              <w:marTop w:val="0"/>
                              <w:marBottom w:val="0"/>
                              <w:divBdr>
                                <w:top w:val="none" w:sz="0" w:space="0" w:color="auto"/>
                                <w:left w:val="none" w:sz="0" w:space="0" w:color="auto"/>
                                <w:bottom w:val="none" w:sz="0" w:space="0" w:color="auto"/>
                                <w:right w:val="none" w:sz="0" w:space="0" w:color="auto"/>
                              </w:divBdr>
                              <w:divsChild>
                                <w:div w:id="1581325976">
                                  <w:marLeft w:val="0"/>
                                  <w:marRight w:val="0"/>
                                  <w:marTop w:val="0"/>
                                  <w:marBottom w:val="0"/>
                                  <w:divBdr>
                                    <w:top w:val="none" w:sz="0" w:space="0" w:color="auto"/>
                                    <w:left w:val="none" w:sz="0" w:space="0" w:color="auto"/>
                                    <w:bottom w:val="none" w:sz="0" w:space="0" w:color="auto"/>
                                    <w:right w:val="none" w:sz="0" w:space="0" w:color="auto"/>
                                  </w:divBdr>
                                  <w:divsChild>
                                    <w:div w:id="1940017197">
                                      <w:marLeft w:val="0"/>
                                      <w:marRight w:val="0"/>
                                      <w:marTop w:val="0"/>
                                      <w:marBottom w:val="0"/>
                                      <w:divBdr>
                                        <w:top w:val="none" w:sz="0" w:space="0" w:color="auto"/>
                                        <w:left w:val="none" w:sz="0" w:space="0" w:color="auto"/>
                                        <w:bottom w:val="none" w:sz="0" w:space="0" w:color="auto"/>
                                        <w:right w:val="none" w:sz="0" w:space="0" w:color="auto"/>
                                      </w:divBdr>
                                      <w:divsChild>
                                        <w:div w:id="1596669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278234">
                                  <w:marLeft w:val="0"/>
                                  <w:marRight w:val="0"/>
                                  <w:marTop w:val="0"/>
                                  <w:marBottom w:val="0"/>
                                  <w:divBdr>
                                    <w:top w:val="none" w:sz="0" w:space="0" w:color="auto"/>
                                    <w:left w:val="none" w:sz="0" w:space="0" w:color="auto"/>
                                    <w:bottom w:val="none" w:sz="0" w:space="0" w:color="auto"/>
                                    <w:right w:val="none" w:sz="0" w:space="0" w:color="auto"/>
                                  </w:divBdr>
                                  <w:divsChild>
                                    <w:div w:id="592400383">
                                      <w:marLeft w:val="0"/>
                                      <w:marRight w:val="0"/>
                                      <w:marTop w:val="0"/>
                                      <w:marBottom w:val="0"/>
                                      <w:divBdr>
                                        <w:top w:val="none" w:sz="0" w:space="0" w:color="auto"/>
                                        <w:left w:val="none" w:sz="0" w:space="0" w:color="auto"/>
                                        <w:bottom w:val="none" w:sz="0" w:space="0" w:color="auto"/>
                                        <w:right w:val="none" w:sz="0" w:space="0" w:color="auto"/>
                                      </w:divBdr>
                                      <w:divsChild>
                                        <w:div w:id="1835412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46453769">
          <w:marLeft w:val="0"/>
          <w:marRight w:val="0"/>
          <w:marTop w:val="0"/>
          <w:marBottom w:val="0"/>
          <w:divBdr>
            <w:top w:val="none" w:sz="0" w:space="0" w:color="auto"/>
            <w:left w:val="none" w:sz="0" w:space="0" w:color="auto"/>
            <w:bottom w:val="none" w:sz="0" w:space="0" w:color="auto"/>
            <w:right w:val="none" w:sz="0" w:space="0" w:color="auto"/>
          </w:divBdr>
          <w:divsChild>
            <w:div w:id="1711415290">
              <w:marLeft w:val="0"/>
              <w:marRight w:val="0"/>
              <w:marTop w:val="0"/>
              <w:marBottom w:val="0"/>
              <w:divBdr>
                <w:top w:val="none" w:sz="0" w:space="0" w:color="auto"/>
                <w:left w:val="none" w:sz="0" w:space="0" w:color="auto"/>
                <w:bottom w:val="none" w:sz="0" w:space="0" w:color="auto"/>
                <w:right w:val="none" w:sz="0" w:space="0" w:color="auto"/>
              </w:divBdr>
              <w:divsChild>
                <w:div w:id="866870669">
                  <w:marLeft w:val="0"/>
                  <w:marRight w:val="0"/>
                  <w:marTop w:val="0"/>
                  <w:marBottom w:val="0"/>
                  <w:divBdr>
                    <w:top w:val="none" w:sz="0" w:space="0" w:color="auto"/>
                    <w:left w:val="none" w:sz="0" w:space="0" w:color="auto"/>
                    <w:bottom w:val="none" w:sz="0" w:space="0" w:color="auto"/>
                    <w:right w:val="none" w:sz="0" w:space="0" w:color="auto"/>
                  </w:divBdr>
                  <w:divsChild>
                    <w:div w:id="292638270">
                      <w:marLeft w:val="0"/>
                      <w:marRight w:val="0"/>
                      <w:marTop w:val="0"/>
                      <w:marBottom w:val="0"/>
                      <w:divBdr>
                        <w:top w:val="none" w:sz="0" w:space="0" w:color="auto"/>
                        <w:left w:val="none" w:sz="0" w:space="0" w:color="auto"/>
                        <w:bottom w:val="none" w:sz="0" w:space="0" w:color="auto"/>
                        <w:right w:val="none" w:sz="0" w:space="0" w:color="auto"/>
                      </w:divBdr>
                      <w:divsChild>
                        <w:div w:id="639381751">
                          <w:marLeft w:val="0"/>
                          <w:marRight w:val="0"/>
                          <w:marTop w:val="0"/>
                          <w:marBottom w:val="0"/>
                          <w:divBdr>
                            <w:top w:val="none" w:sz="0" w:space="0" w:color="auto"/>
                            <w:left w:val="none" w:sz="0" w:space="0" w:color="auto"/>
                            <w:bottom w:val="none" w:sz="0" w:space="0" w:color="auto"/>
                            <w:right w:val="none" w:sz="0" w:space="0" w:color="auto"/>
                          </w:divBdr>
                          <w:divsChild>
                            <w:div w:id="139885844">
                              <w:marLeft w:val="0"/>
                              <w:marRight w:val="0"/>
                              <w:marTop w:val="0"/>
                              <w:marBottom w:val="0"/>
                              <w:divBdr>
                                <w:top w:val="none" w:sz="0" w:space="0" w:color="auto"/>
                                <w:left w:val="none" w:sz="0" w:space="0" w:color="auto"/>
                                <w:bottom w:val="none" w:sz="0" w:space="0" w:color="auto"/>
                                <w:right w:val="none" w:sz="0" w:space="0" w:color="auto"/>
                              </w:divBdr>
                              <w:divsChild>
                                <w:div w:id="762382620">
                                  <w:marLeft w:val="0"/>
                                  <w:marRight w:val="0"/>
                                  <w:marTop w:val="0"/>
                                  <w:marBottom w:val="0"/>
                                  <w:divBdr>
                                    <w:top w:val="none" w:sz="0" w:space="0" w:color="auto"/>
                                    <w:left w:val="none" w:sz="0" w:space="0" w:color="auto"/>
                                    <w:bottom w:val="none" w:sz="0" w:space="0" w:color="auto"/>
                                    <w:right w:val="none" w:sz="0" w:space="0" w:color="auto"/>
                                  </w:divBdr>
                                  <w:divsChild>
                                    <w:div w:id="160854605">
                                      <w:marLeft w:val="0"/>
                                      <w:marRight w:val="0"/>
                                      <w:marTop w:val="0"/>
                                      <w:marBottom w:val="0"/>
                                      <w:divBdr>
                                        <w:top w:val="none" w:sz="0" w:space="0" w:color="auto"/>
                                        <w:left w:val="none" w:sz="0" w:space="0" w:color="auto"/>
                                        <w:bottom w:val="none" w:sz="0" w:space="0" w:color="auto"/>
                                        <w:right w:val="none" w:sz="0" w:space="0" w:color="auto"/>
                                      </w:divBdr>
                                      <w:divsChild>
                                        <w:div w:id="532500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5619411">
                                  <w:marLeft w:val="0"/>
                                  <w:marRight w:val="0"/>
                                  <w:marTop w:val="0"/>
                                  <w:marBottom w:val="0"/>
                                  <w:divBdr>
                                    <w:top w:val="none" w:sz="0" w:space="0" w:color="auto"/>
                                    <w:left w:val="none" w:sz="0" w:space="0" w:color="auto"/>
                                    <w:bottom w:val="none" w:sz="0" w:space="0" w:color="auto"/>
                                    <w:right w:val="none" w:sz="0" w:space="0" w:color="auto"/>
                                  </w:divBdr>
                                  <w:divsChild>
                                    <w:div w:id="1569918437">
                                      <w:marLeft w:val="0"/>
                                      <w:marRight w:val="0"/>
                                      <w:marTop w:val="0"/>
                                      <w:marBottom w:val="0"/>
                                      <w:divBdr>
                                        <w:top w:val="none" w:sz="0" w:space="0" w:color="auto"/>
                                        <w:left w:val="none" w:sz="0" w:space="0" w:color="auto"/>
                                        <w:bottom w:val="none" w:sz="0" w:space="0" w:color="auto"/>
                                        <w:right w:val="none" w:sz="0" w:space="0" w:color="auto"/>
                                      </w:divBdr>
                                      <w:divsChild>
                                        <w:div w:id="1878734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87990740">
          <w:marLeft w:val="0"/>
          <w:marRight w:val="0"/>
          <w:marTop w:val="0"/>
          <w:marBottom w:val="0"/>
          <w:divBdr>
            <w:top w:val="none" w:sz="0" w:space="0" w:color="auto"/>
            <w:left w:val="none" w:sz="0" w:space="0" w:color="auto"/>
            <w:bottom w:val="none" w:sz="0" w:space="0" w:color="auto"/>
            <w:right w:val="none" w:sz="0" w:space="0" w:color="auto"/>
          </w:divBdr>
          <w:divsChild>
            <w:div w:id="1338576780">
              <w:marLeft w:val="0"/>
              <w:marRight w:val="0"/>
              <w:marTop w:val="0"/>
              <w:marBottom w:val="0"/>
              <w:divBdr>
                <w:top w:val="none" w:sz="0" w:space="0" w:color="auto"/>
                <w:left w:val="none" w:sz="0" w:space="0" w:color="auto"/>
                <w:bottom w:val="none" w:sz="0" w:space="0" w:color="auto"/>
                <w:right w:val="none" w:sz="0" w:space="0" w:color="auto"/>
              </w:divBdr>
              <w:divsChild>
                <w:div w:id="1415862230">
                  <w:marLeft w:val="0"/>
                  <w:marRight w:val="0"/>
                  <w:marTop w:val="0"/>
                  <w:marBottom w:val="0"/>
                  <w:divBdr>
                    <w:top w:val="none" w:sz="0" w:space="0" w:color="auto"/>
                    <w:left w:val="none" w:sz="0" w:space="0" w:color="auto"/>
                    <w:bottom w:val="none" w:sz="0" w:space="0" w:color="auto"/>
                    <w:right w:val="none" w:sz="0" w:space="0" w:color="auto"/>
                  </w:divBdr>
                  <w:divsChild>
                    <w:div w:id="2077362255">
                      <w:marLeft w:val="0"/>
                      <w:marRight w:val="0"/>
                      <w:marTop w:val="0"/>
                      <w:marBottom w:val="0"/>
                      <w:divBdr>
                        <w:top w:val="none" w:sz="0" w:space="0" w:color="auto"/>
                        <w:left w:val="none" w:sz="0" w:space="0" w:color="auto"/>
                        <w:bottom w:val="none" w:sz="0" w:space="0" w:color="auto"/>
                        <w:right w:val="none" w:sz="0" w:space="0" w:color="auto"/>
                      </w:divBdr>
                      <w:divsChild>
                        <w:div w:id="1440486234">
                          <w:marLeft w:val="0"/>
                          <w:marRight w:val="0"/>
                          <w:marTop w:val="0"/>
                          <w:marBottom w:val="0"/>
                          <w:divBdr>
                            <w:top w:val="none" w:sz="0" w:space="0" w:color="auto"/>
                            <w:left w:val="none" w:sz="0" w:space="0" w:color="auto"/>
                            <w:bottom w:val="none" w:sz="0" w:space="0" w:color="auto"/>
                            <w:right w:val="none" w:sz="0" w:space="0" w:color="auto"/>
                          </w:divBdr>
                          <w:divsChild>
                            <w:div w:id="258565876">
                              <w:marLeft w:val="0"/>
                              <w:marRight w:val="0"/>
                              <w:marTop w:val="0"/>
                              <w:marBottom w:val="0"/>
                              <w:divBdr>
                                <w:top w:val="none" w:sz="0" w:space="0" w:color="auto"/>
                                <w:left w:val="none" w:sz="0" w:space="0" w:color="auto"/>
                                <w:bottom w:val="none" w:sz="0" w:space="0" w:color="auto"/>
                                <w:right w:val="none" w:sz="0" w:space="0" w:color="auto"/>
                              </w:divBdr>
                              <w:divsChild>
                                <w:div w:id="659192052">
                                  <w:marLeft w:val="0"/>
                                  <w:marRight w:val="0"/>
                                  <w:marTop w:val="0"/>
                                  <w:marBottom w:val="0"/>
                                  <w:divBdr>
                                    <w:top w:val="none" w:sz="0" w:space="0" w:color="auto"/>
                                    <w:left w:val="none" w:sz="0" w:space="0" w:color="auto"/>
                                    <w:bottom w:val="none" w:sz="0" w:space="0" w:color="auto"/>
                                    <w:right w:val="none" w:sz="0" w:space="0" w:color="auto"/>
                                  </w:divBdr>
                                  <w:divsChild>
                                    <w:div w:id="2077699797">
                                      <w:marLeft w:val="0"/>
                                      <w:marRight w:val="0"/>
                                      <w:marTop w:val="0"/>
                                      <w:marBottom w:val="0"/>
                                      <w:divBdr>
                                        <w:top w:val="none" w:sz="0" w:space="0" w:color="auto"/>
                                        <w:left w:val="none" w:sz="0" w:space="0" w:color="auto"/>
                                        <w:bottom w:val="none" w:sz="0" w:space="0" w:color="auto"/>
                                        <w:right w:val="none" w:sz="0" w:space="0" w:color="auto"/>
                                      </w:divBdr>
                                      <w:divsChild>
                                        <w:div w:id="616448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46955">
                                  <w:marLeft w:val="0"/>
                                  <w:marRight w:val="0"/>
                                  <w:marTop w:val="0"/>
                                  <w:marBottom w:val="0"/>
                                  <w:divBdr>
                                    <w:top w:val="none" w:sz="0" w:space="0" w:color="auto"/>
                                    <w:left w:val="none" w:sz="0" w:space="0" w:color="auto"/>
                                    <w:bottom w:val="none" w:sz="0" w:space="0" w:color="auto"/>
                                    <w:right w:val="none" w:sz="0" w:space="0" w:color="auto"/>
                                  </w:divBdr>
                                  <w:divsChild>
                                    <w:div w:id="1895004202">
                                      <w:marLeft w:val="0"/>
                                      <w:marRight w:val="0"/>
                                      <w:marTop w:val="0"/>
                                      <w:marBottom w:val="0"/>
                                      <w:divBdr>
                                        <w:top w:val="none" w:sz="0" w:space="0" w:color="auto"/>
                                        <w:left w:val="none" w:sz="0" w:space="0" w:color="auto"/>
                                        <w:bottom w:val="none" w:sz="0" w:space="0" w:color="auto"/>
                                        <w:right w:val="none" w:sz="0" w:space="0" w:color="auto"/>
                                      </w:divBdr>
                                      <w:divsChild>
                                        <w:div w:id="1462574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38548568">
          <w:marLeft w:val="0"/>
          <w:marRight w:val="0"/>
          <w:marTop w:val="0"/>
          <w:marBottom w:val="0"/>
          <w:divBdr>
            <w:top w:val="none" w:sz="0" w:space="0" w:color="auto"/>
            <w:left w:val="none" w:sz="0" w:space="0" w:color="auto"/>
            <w:bottom w:val="none" w:sz="0" w:space="0" w:color="auto"/>
            <w:right w:val="none" w:sz="0" w:space="0" w:color="auto"/>
          </w:divBdr>
          <w:divsChild>
            <w:div w:id="118109297">
              <w:marLeft w:val="0"/>
              <w:marRight w:val="0"/>
              <w:marTop w:val="0"/>
              <w:marBottom w:val="0"/>
              <w:divBdr>
                <w:top w:val="none" w:sz="0" w:space="0" w:color="auto"/>
                <w:left w:val="none" w:sz="0" w:space="0" w:color="auto"/>
                <w:bottom w:val="none" w:sz="0" w:space="0" w:color="auto"/>
                <w:right w:val="none" w:sz="0" w:space="0" w:color="auto"/>
              </w:divBdr>
              <w:divsChild>
                <w:div w:id="1731613342">
                  <w:marLeft w:val="0"/>
                  <w:marRight w:val="0"/>
                  <w:marTop w:val="0"/>
                  <w:marBottom w:val="0"/>
                  <w:divBdr>
                    <w:top w:val="none" w:sz="0" w:space="0" w:color="auto"/>
                    <w:left w:val="none" w:sz="0" w:space="0" w:color="auto"/>
                    <w:bottom w:val="none" w:sz="0" w:space="0" w:color="auto"/>
                    <w:right w:val="none" w:sz="0" w:space="0" w:color="auto"/>
                  </w:divBdr>
                  <w:divsChild>
                    <w:div w:id="561259428">
                      <w:marLeft w:val="0"/>
                      <w:marRight w:val="0"/>
                      <w:marTop w:val="0"/>
                      <w:marBottom w:val="0"/>
                      <w:divBdr>
                        <w:top w:val="none" w:sz="0" w:space="0" w:color="auto"/>
                        <w:left w:val="none" w:sz="0" w:space="0" w:color="auto"/>
                        <w:bottom w:val="none" w:sz="0" w:space="0" w:color="auto"/>
                        <w:right w:val="none" w:sz="0" w:space="0" w:color="auto"/>
                      </w:divBdr>
                      <w:divsChild>
                        <w:div w:id="197664010">
                          <w:marLeft w:val="0"/>
                          <w:marRight w:val="0"/>
                          <w:marTop w:val="0"/>
                          <w:marBottom w:val="0"/>
                          <w:divBdr>
                            <w:top w:val="none" w:sz="0" w:space="0" w:color="auto"/>
                            <w:left w:val="none" w:sz="0" w:space="0" w:color="auto"/>
                            <w:bottom w:val="none" w:sz="0" w:space="0" w:color="auto"/>
                            <w:right w:val="none" w:sz="0" w:space="0" w:color="auto"/>
                          </w:divBdr>
                          <w:divsChild>
                            <w:div w:id="216865040">
                              <w:marLeft w:val="0"/>
                              <w:marRight w:val="0"/>
                              <w:marTop w:val="0"/>
                              <w:marBottom w:val="0"/>
                              <w:divBdr>
                                <w:top w:val="none" w:sz="0" w:space="0" w:color="auto"/>
                                <w:left w:val="none" w:sz="0" w:space="0" w:color="auto"/>
                                <w:bottom w:val="none" w:sz="0" w:space="0" w:color="auto"/>
                                <w:right w:val="none" w:sz="0" w:space="0" w:color="auto"/>
                              </w:divBdr>
                              <w:divsChild>
                                <w:div w:id="999117398">
                                  <w:marLeft w:val="0"/>
                                  <w:marRight w:val="0"/>
                                  <w:marTop w:val="0"/>
                                  <w:marBottom w:val="0"/>
                                  <w:divBdr>
                                    <w:top w:val="none" w:sz="0" w:space="0" w:color="auto"/>
                                    <w:left w:val="none" w:sz="0" w:space="0" w:color="auto"/>
                                    <w:bottom w:val="none" w:sz="0" w:space="0" w:color="auto"/>
                                    <w:right w:val="none" w:sz="0" w:space="0" w:color="auto"/>
                                  </w:divBdr>
                                  <w:divsChild>
                                    <w:div w:id="1701785485">
                                      <w:marLeft w:val="0"/>
                                      <w:marRight w:val="0"/>
                                      <w:marTop w:val="0"/>
                                      <w:marBottom w:val="0"/>
                                      <w:divBdr>
                                        <w:top w:val="none" w:sz="0" w:space="0" w:color="auto"/>
                                        <w:left w:val="none" w:sz="0" w:space="0" w:color="auto"/>
                                        <w:bottom w:val="none" w:sz="0" w:space="0" w:color="auto"/>
                                        <w:right w:val="none" w:sz="0" w:space="0" w:color="auto"/>
                                      </w:divBdr>
                                      <w:divsChild>
                                        <w:div w:id="7446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613894">
                                  <w:marLeft w:val="0"/>
                                  <w:marRight w:val="0"/>
                                  <w:marTop w:val="0"/>
                                  <w:marBottom w:val="0"/>
                                  <w:divBdr>
                                    <w:top w:val="none" w:sz="0" w:space="0" w:color="auto"/>
                                    <w:left w:val="none" w:sz="0" w:space="0" w:color="auto"/>
                                    <w:bottom w:val="none" w:sz="0" w:space="0" w:color="auto"/>
                                    <w:right w:val="none" w:sz="0" w:space="0" w:color="auto"/>
                                  </w:divBdr>
                                  <w:divsChild>
                                    <w:div w:id="1932397905">
                                      <w:marLeft w:val="0"/>
                                      <w:marRight w:val="0"/>
                                      <w:marTop w:val="0"/>
                                      <w:marBottom w:val="0"/>
                                      <w:divBdr>
                                        <w:top w:val="none" w:sz="0" w:space="0" w:color="auto"/>
                                        <w:left w:val="none" w:sz="0" w:space="0" w:color="auto"/>
                                        <w:bottom w:val="none" w:sz="0" w:space="0" w:color="auto"/>
                                        <w:right w:val="none" w:sz="0" w:space="0" w:color="auto"/>
                                      </w:divBdr>
                                      <w:divsChild>
                                        <w:div w:id="840240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87396442">
          <w:marLeft w:val="0"/>
          <w:marRight w:val="0"/>
          <w:marTop w:val="0"/>
          <w:marBottom w:val="0"/>
          <w:divBdr>
            <w:top w:val="none" w:sz="0" w:space="0" w:color="auto"/>
            <w:left w:val="none" w:sz="0" w:space="0" w:color="auto"/>
            <w:bottom w:val="none" w:sz="0" w:space="0" w:color="auto"/>
            <w:right w:val="none" w:sz="0" w:space="0" w:color="auto"/>
          </w:divBdr>
          <w:divsChild>
            <w:div w:id="1125541893">
              <w:marLeft w:val="0"/>
              <w:marRight w:val="0"/>
              <w:marTop w:val="0"/>
              <w:marBottom w:val="0"/>
              <w:divBdr>
                <w:top w:val="none" w:sz="0" w:space="0" w:color="auto"/>
                <w:left w:val="none" w:sz="0" w:space="0" w:color="auto"/>
                <w:bottom w:val="none" w:sz="0" w:space="0" w:color="auto"/>
                <w:right w:val="none" w:sz="0" w:space="0" w:color="auto"/>
              </w:divBdr>
              <w:divsChild>
                <w:div w:id="1464805437">
                  <w:marLeft w:val="0"/>
                  <w:marRight w:val="0"/>
                  <w:marTop w:val="0"/>
                  <w:marBottom w:val="0"/>
                  <w:divBdr>
                    <w:top w:val="none" w:sz="0" w:space="0" w:color="auto"/>
                    <w:left w:val="none" w:sz="0" w:space="0" w:color="auto"/>
                    <w:bottom w:val="none" w:sz="0" w:space="0" w:color="auto"/>
                    <w:right w:val="none" w:sz="0" w:space="0" w:color="auto"/>
                  </w:divBdr>
                  <w:divsChild>
                    <w:div w:id="2132161779">
                      <w:marLeft w:val="0"/>
                      <w:marRight w:val="0"/>
                      <w:marTop w:val="0"/>
                      <w:marBottom w:val="0"/>
                      <w:divBdr>
                        <w:top w:val="none" w:sz="0" w:space="0" w:color="auto"/>
                        <w:left w:val="none" w:sz="0" w:space="0" w:color="auto"/>
                        <w:bottom w:val="none" w:sz="0" w:space="0" w:color="auto"/>
                        <w:right w:val="none" w:sz="0" w:space="0" w:color="auto"/>
                      </w:divBdr>
                      <w:divsChild>
                        <w:div w:id="1819875837">
                          <w:marLeft w:val="0"/>
                          <w:marRight w:val="0"/>
                          <w:marTop w:val="0"/>
                          <w:marBottom w:val="0"/>
                          <w:divBdr>
                            <w:top w:val="none" w:sz="0" w:space="0" w:color="auto"/>
                            <w:left w:val="none" w:sz="0" w:space="0" w:color="auto"/>
                            <w:bottom w:val="none" w:sz="0" w:space="0" w:color="auto"/>
                            <w:right w:val="none" w:sz="0" w:space="0" w:color="auto"/>
                          </w:divBdr>
                          <w:divsChild>
                            <w:div w:id="1002898291">
                              <w:marLeft w:val="0"/>
                              <w:marRight w:val="0"/>
                              <w:marTop w:val="0"/>
                              <w:marBottom w:val="0"/>
                              <w:divBdr>
                                <w:top w:val="none" w:sz="0" w:space="0" w:color="auto"/>
                                <w:left w:val="none" w:sz="0" w:space="0" w:color="auto"/>
                                <w:bottom w:val="none" w:sz="0" w:space="0" w:color="auto"/>
                                <w:right w:val="none" w:sz="0" w:space="0" w:color="auto"/>
                              </w:divBdr>
                              <w:divsChild>
                                <w:div w:id="1014848119">
                                  <w:marLeft w:val="0"/>
                                  <w:marRight w:val="0"/>
                                  <w:marTop w:val="0"/>
                                  <w:marBottom w:val="0"/>
                                  <w:divBdr>
                                    <w:top w:val="none" w:sz="0" w:space="0" w:color="auto"/>
                                    <w:left w:val="none" w:sz="0" w:space="0" w:color="auto"/>
                                    <w:bottom w:val="none" w:sz="0" w:space="0" w:color="auto"/>
                                    <w:right w:val="none" w:sz="0" w:space="0" w:color="auto"/>
                                  </w:divBdr>
                                  <w:divsChild>
                                    <w:div w:id="46809184">
                                      <w:marLeft w:val="0"/>
                                      <w:marRight w:val="0"/>
                                      <w:marTop w:val="0"/>
                                      <w:marBottom w:val="0"/>
                                      <w:divBdr>
                                        <w:top w:val="none" w:sz="0" w:space="0" w:color="auto"/>
                                        <w:left w:val="none" w:sz="0" w:space="0" w:color="auto"/>
                                        <w:bottom w:val="none" w:sz="0" w:space="0" w:color="auto"/>
                                        <w:right w:val="none" w:sz="0" w:space="0" w:color="auto"/>
                                      </w:divBdr>
                                      <w:divsChild>
                                        <w:div w:id="1820806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071812">
                                  <w:marLeft w:val="0"/>
                                  <w:marRight w:val="0"/>
                                  <w:marTop w:val="0"/>
                                  <w:marBottom w:val="0"/>
                                  <w:divBdr>
                                    <w:top w:val="none" w:sz="0" w:space="0" w:color="auto"/>
                                    <w:left w:val="none" w:sz="0" w:space="0" w:color="auto"/>
                                    <w:bottom w:val="none" w:sz="0" w:space="0" w:color="auto"/>
                                    <w:right w:val="none" w:sz="0" w:space="0" w:color="auto"/>
                                  </w:divBdr>
                                  <w:divsChild>
                                    <w:div w:id="1117138178">
                                      <w:marLeft w:val="0"/>
                                      <w:marRight w:val="0"/>
                                      <w:marTop w:val="0"/>
                                      <w:marBottom w:val="0"/>
                                      <w:divBdr>
                                        <w:top w:val="none" w:sz="0" w:space="0" w:color="auto"/>
                                        <w:left w:val="none" w:sz="0" w:space="0" w:color="auto"/>
                                        <w:bottom w:val="none" w:sz="0" w:space="0" w:color="auto"/>
                                        <w:right w:val="none" w:sz="0" w:space="0" w:color="auto"/>
                                      </w:divBdr>
                                      <w:divsChild>
                                        <w:div w:id="619728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14649845">
          <w:marLeft w:val="0"/>
          <w:marRight w:val="0"/>
          <w:marTop w:val="0"/>
          <w:marBottom w:val="0"/>
          <w:divBdr>
            <w:top w:val="none" w:sz="0" w:space="0" w:color="auto"/>
            <w:left w:val="none" w:sz="0" w:space="0" w:color="auto"/>
            <w:bottom w:val="none" w:sz="0" w:space="0" w:color="auto"/>
            <w:right w:val="none" w:sz="0" w:space="0" w:color="auto"/>
          </w:divBdr>
          <w:divsChild>
            <w:div w:id="103967321">
              <w:marLeft w:val="0"/>
              <w:marRight w:val="0"/>
              <w:marTop w:val="0"/>
              <w:marBottom w:val="0"/>
              <w:divBdr>
                <w:top w:val="none" w:sz="0" w:space="0" w:color="auto"/>
                <w:left w:val="none" w:sz="0" w:space="0" w:color="auto"/>
                <w:bottom w:val="none" w:sz="0" w:space="0" w:color="auto"/>
                <w:right w:val="none" w:sz="0" w:space="0" w:color="auto"/>
              </w:divBdr>
              <w:divsChild>
                <w:div w:id="1844318433">
                  <w:marLeft w:val="0"/>
                  <w:marRight w:val="0"/>
                  <w:marTop w:val="0"/>
                  <w:marBottom w:val="0"/>
                  <w:divBdr>
                    <w:top w:val="none" w:sz="0" w:space="0" w:color="auto"/>
                    <w:left w:val="none" w:sz="0" w:space="0" w:color="auto"/>
                    <w:bottom w:val="none" w:sz="0" w:space="0" w:color="auto"/>
                    <w:right w:val="none" w:sz="0" w:space="0" w:color="auto"/>
                  </w:divBdr>
                  <w:divsChild>
                    <w:div w:id="494536434">
                      <w:marLeft w:val="0"/>
                      <w:marRight w:val="0"/>
                      <w:marTop w:val="0"/>
                      <w:marBottom w:val="0"/>
                      <w:divBdr>
                        <w:top w:val="none" w:sz="0" w:space="0" w:color="auto"/>
                        <w:left w:val="none" w:sz="0" w:space="0" w:color="auto"/>
                        <w:bottom w:val="none" w:sz="0" w:space="0" w:color="auto"/>
                        <w:right w:val="none" w:sz="0" w:space="0" w:color="auto"/>
                      </w:divBdr>
                      <w:divsChild>
                        <w:div w:id="577708505">
                          <w:marLeft w:val="0"/>
                          <w:marRight w:val="0"/>
                          <w:marTop w:val="0"/>
                          <w:marBottom w:val="0"/>
                          <w:divBdr>
                            <w:top w:val="none" w:sz="0" w:space="0" w:color="auto"/>
                            <w:left w:val="none" w:sz="0" w:space="0" w:color="auto"/>
                            <w:bottom w:val="none" w:sz="0" w:space="0" w:color="auto"/>
                            <w:right w:val="none" w:sz="0" w:space="0" w:color="auto"/>
                          </w:divBdr>
                          <w:divsChild>
                            <w:div w:id="1439792835">
                              <w:marLeft w:val="0"/>
                              <w:marRight w:val="0"/>
                              <w:marTop w:val="0"/>
                              <w:marBottom w:val="0"/>
                              <w:divBdr>
                                <w:top w:val="none" w:sz="0" w:space="0" w:color="auto"/>
                                <w:left w:val="none" w:sz="0" w:space="0" w:color="auto"/>
                                <w:bottom w:val="none" w:sz="0" w:space="0" w:color="auto"/>
                                <w:right w:val="none" w:sz="0" w:space="0" w:color="auto"/>
                              </w:divBdr>
                              <w:divsChild>
                                <w:div w:id="1567569920">
                                  <w:marLeft w:val="0"/>
                                  <w:marRight w:val="0"/>
                                  <w:marTop w:val="0"/>
                                  <w:marBottom w:val="0"/>
                                  <w:divBdr>
                                    <w:top w:val="none" w:sz="0" w:space="0" w:color="auto"/>
                                    <w:left w:val="none" w:sz="0" w:space="0" w:color="auto"/>
                                    <w:bottom w:val="none" w:sz="0" w:space="0" w:color="auto"/>
                                    <w:right w:val="none" w:sz="0" w:space="0" w:color="auto"/>
                                  </w:divBdr>
                                  <w:divsChild>
                                    <w:div w:id="384376393">
                                      <w:marLeft w:val="0"/>
                                      <w:marRight w:val="0"/>
                                      <w:marTop w:val="0"/>
                                      <w:marBottom w:val="0"/>
                                      <w:divBdr>
                                        <w:top w:val="none" w:sz="0" w:space="0" w:color="auto"/>
                                        <w:left w:val="none" w:sz="0" w:space="0" w:color="auto"/>
                                        <w:bottom w:val="none" w:sz="0" w:space="0" w:color="auto"/>
                                        <w:right w:val="none" w:sz="0" w:space="0" w:color="auto"/>
                                      </w:divBdr>
                                      <w:divsChild>
                                        <w:div w:id="134035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6525878">
                                  <w:marLeft w:val="0"/>
                                  <w:marRight w:val="0"/>
                                  <w:marTop w:val="0"/>
                                  <w:marBottom w:val="0"/>
                                  <w:divBdr>
                                    <w:top w:val="none" w:sz="0" w:space="0" w:color="auto"/>
                                    <w:left w:val="none" w:sz="0" w:space="0" w:color="auto"/>
                                    <w:bottom w:val="none" w:sz="0" w:space="0" w:color="auto"/>
                                    <w:right w:val="none" w:sz="0" w:space="0" w:color="auto"/>
                                  </w:divBdr>
                                  <w:divsChild>
                                    <w:div w:id="1881239409">
                                      <w:marLeft w:val="0"/>
                                      <w:marRight w:val="0"/>
                                      <w:marTop w:val="0"/>
                                      <w:marBottom w:val="0"/>
                                      <w:divBdr>
                                        <w:top w:val="none" w:sz="0" w:space="0" w:color="auto"/>
                                        <w:left w:val="none" w:sz="0" w:space="0" w:color="auto"/>
                                        <w:bottom w:val="none" w:sz="0" w:space="0" w:color="auto"/>
                                        <w:right w:val="none" w:sz="0" w:space="0" w:color="auto"/>
                                      </w:divBdr>
                                      <w:divsChild>
                                        <w:div w:id="791749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44689369">
      <w:bodyDiv w:val="1"/>
      <w:marLeft w:val="0"/>
      <w:marRight w:val="0"/>
      <w:marTop w:val="0"/>
      <w:marBottom w:val="0"/>
      <w:divBdr>
        <w:top w:val="none" w:sz="0" w:space="0" w:color="auto"/>
        <w:left w:val="none" w:sz="0" w:space="0" w:color="auto"/>
        <w:bottom w:val="none" w:sz="0" w:space="0" w:color="auto"/>
        <w:right w:val="none" w:sz="0" w:space="0" w:color="auto"/>
      </w:divBdr>
    </w:div>
    <w:div w:id="1445542463">
      <w:bodyDiv w:val="1"/>
      <w:marLeft w:val="0"/>
      <w:marRight w:val="0"/>
      <w:marTop w:val="0"/>
      <w:marBottom w:val="0"/>
      <w:divBdr>
        <w:top w:val="none" w:sz="0" w:space="0" w:color="auto"/>
        <w:left w:val="none" w:sz="0" w:space="0" w:color="auto"/>
        <w:bottom w:val="none" w:sz="0" w:space="0" w:color="auto"/>
        <w:right w:val="none" w:sz="0" w:space="0" w:color="auto"/>
      </w:divBdr>
    </w:div>
    <w:div w:id="1681733879">
      <w:bodyDiv w:val="1"/>
      <w:marLeft w:val="0"/>
      <w:marRight w:val="0"/>
      <w:marTop w:val="0"/>
      <w:marBottom w:val="0"/>
      <w:divBdr>
        <w:top w:val="none" w:sz="0" w:space="0" w:color="auto"/>
        <w:left w:val="none" w:sz="0" w:space="0" w:color="auto"/>
        <w:bottom w:val="none" w:sz="0" w:space="0" w:color="auto"/>
        <w:right w:val="none" w:sz="0" w:space="0" w:color="auto"/>
      </w:divBdr>
    </w:div>
    <w:div w:id="2104646836">
      <w:bodyDiv w:val="1"/>
      <w:marLeft w:val="0"/>
      <w:marRight w:val="0"/>
      <w:marTop w:val="0"/>
      <w:marBottom w:val="0"/>
      <w:divBdr>
        <w:top w:val="none" w:sz="0" w:space="0" w:color="auto"/>
        <w:left w:val="none" w:sz="0" w:space="0" w:color="auto"/>
        <w:bottom w:val="none" w:sz="0" w:space="0" w:color="auto"/>
        <w:right w:val="none" w:sz="0" w:space="0" w:color="auto"/>
      </w:divBdr>
    </w:div>
    <w:div w:id="2104647757">
      <w:bodyDiv w:val="1"/>
      <w:marLeft w:val="0"/>
      <w:marRight w:val="0"/>
      <w:marTop w:val="0"/>
      <w:marBottom w:val="0"/>
      <w:divBdr>
        <w:top w:val="none" w:sz="0" w:space="0" w:color="auto"/>
        <w:left w:val="none" w:sz="0" w:space="0" w:color="auto"/>
        <w:bottom w:val="none" w:sz="0" w:space="0" w:color="auto"/>
        <w:right w:val="none" w:sz="0" w:space="0" w:color="auto"/>
      </w:divBdr>
    </w:div>
    <w:div w:id="2118986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9cf0e28-81d2-4dc7-8b10-820d80ed680d">
      <Terms xmlns="http://schemas.microsoft.com/office/infopath/2007/PartnerControls"/>
    </lcf76f155ced4ddcb4097134ff3c332f>
    <TaxCatchAll xmlns="e91d5986-7c29-4ed1-8a54-b8fb378ed474" xsi:nil="true"/>
    <MediaLengthInSeconds xmlns="d9cf0e28-81d2-4dc7-8b10-820d80ed680d" xsi:nil="true"/>
    <OfficeCountry xmlns="d9cf0e28-81d2-4dc7-8b10-820d80ed680d">B0486 - Bolivia - La Paz</OfficeCountry>
    <DocumentStatus xmlns="d9cf0e28-81d2-4dc7-8b10-820d80ed680d">Approved</DocumentStatus>
    <DocCoverageEndDate xmlns="d9cf0e28-81d2-4dc7-8b10-820d80ed680d">2024-12-31T05:00:00+00:00</DocCoverageEndDate>
    <FunctionalArea xmlns="d9cf0e28-81d2-4dc7-8b10-820d80ed680d">Programme and Project</FunctionalArea>
    <FileNameDescription xmlns="d9cf0e28-81d2-4dc7-8b10-820d80ed680d">informe donante</FileNameDescription>
    <ProjectNumber xmlns="d9cf0e28-81d2-4dc7-8b10-820d80ed680d">01001079</ProjectNumber>
    <DocumentType xmlns="d9cf0e28-81d2-4dc7-8b10-820d80ed680d">Donor Report</DocumentType>
    <Language xmlns="d9cf0e28-81d2-4dc7-8b10-820d80ed680d">Spanish</Language>
    <AuthorName xmlns="d9cf0e28-81d2-4dc7-8b10-820d80ed680d">UNDP</AuthorName>
    <DocumentCategory xmlns="d9cf0e28-81d2-4dc7-8b10-820d80ed680d">Project</DocumentCategory>
    <OperatingUnit xmlns="d9cf0e28-81d2-4dc7-8b10-820d80ed680d">UNDP-BOL</OperatingUnit>
    <FocusArea xmlns="d9cf0e28-81d2-4dc7-8b10-820d80ed680d">Environment and Energy</FocusArea>
    <DocCoverageStartDate xmlns="d9cf0e28-81d2-4dc7-8b10-820d80ed680d">2024-01-01T05:00:00+00:00</DocCoverageStartDate>
    <FileClassificationMode xmlns="d9cf0e28-81d2-4dc7-8b10-820d80ed680d">Public</FileClassificationMode>
    <OutputNumber xmlns="d9cf0e28-81d2-4dc7-8b10-820d80ed680d"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7756ab31655b06bf8e0fcba8adbbff5c">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27b71a969902f2a26b14ce6b28c5feb5"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b:Source>
    <b:Tag>CPE09</b:Tag>
    <b:SourceType>Book</b:SourceType>
    <b:Guid>{D854A741-705B-4D5E-B8C4-EA255A311411}</b:Guid>
    <b:Author>
      <b:Author>
        <b:Corporate>CPE</b:Corporate>
      </b:Author>
    </b:Author>
    <b:Title>Constitución Política del Estado</b:Title>
    <b:Year>2009</b:Year>
    <b:City>Bolivia</b:City>
    <b:RefOrder>7</b:RefOrder>
  </b:Source>
  <b:Source>
    <b:Tag>TDR24</b:Tag>
    <b:SourceType>Misc</b:SourceType>
    <b:Guid>{081A44A3-1F14-416E-BDA6-5C2DF7664086}</b:Guid>
    <b:Title>Términos de Referencia consultoría de integacion de GESI</b:Title>
    <b:Year>2024</b:Year>
    <b:Author>
      <b:Author>
        <b:Corporate>TDR</b:Corporate>
      </b:Author>
    </b:Author>
    <b:RefOrder>8</b:RefOrder>
  </b:Source>
  <b:Source>
    <b:Tag>CEP</b:Tag>
    <b:SourceType>Report</b:SourceType>
    <b:Guid>{8F49B511-572F-4090-B71C-5FF9602B6983}</b:Guid>
    <b:Author>
      <b:Author>
        <b:Corporate>CEPAL</b:Corporate>
      </b:Author>
    </b:Author>
    <b:Title>Observatorio de género</b:Title>
    <b:Publisher>https://oig.cepal.org/es/indicadores</b:Publisher>
    <b:Year>2024</b:Year>
    <b:RefOrder>9</b:RefOrder>
  </b:Source>
  <b:Source>
    <b:Tag>GAGxx</b:Tag>
    <b:SourceType>Report</b:SourceType>
    <b:Guid>{3F046CFB-A633-4E45-8C9C-990C6E7697DA}</b:Guid>
    <b:Author>
      <b:Author>
        <b:Corporate>GAIOC</b:Corporate>
      </b:Author>
    </b:Author>
    <b:Title>Plan Estratégico Institucional (PEI) 2020-2025</b:Title>
    <b:Year>2022</b:Year>
    <b:RefOrder>10</b:RefOrder>
  </b:Source>
  <b:Source>
    <b:Tag>GAG23</b:Tag>
    <b:SourceType>Report</b:SourceType>
    <b:Guid>{BB39E772-5913-4015-AE62-A13403D58713}</b:Guid>
    <b:Author>
      <b:Author>
        <b:Corporate>GAIOC</b:Corporate>
      </b:Author>
    </b:Author>
    <b:Title>Análisis y evaluación de las políticas públicas para las personas adultas mayores en la autonomía guaraní Charagua Iyambae</b:Title>
    <b:Year>2023</b:Year>
    <b:Publisher>Gobierno Autónomo Guaranía (GAG) Charagua Iyambae</b:Publisher>
    <b:RefOrder>11</b:RefOrder>
  </b:Source>
  <b:Source>
    <b:Tag>Per18</b:Tag>
    <b:SourceType>Report</b:SourceType>
    <b:Guid>{1E856191-9D9E-4C38-8F20-E873891DCAFC}</b:Guid>
    <b:Author>
      <b:Author>
        <b:NameList>
          <b:Person>
            <b:Last>Morrell i Torra</b:Last>
            <b:First>Pere</b:First>
          </b:Person>
        </b:NameList>
      </b:Author>
    </b:Author>
    <b:Title>Pronto aquí vamos a mandar nosotros - Autonomia guaraní Charagua Iyambae, la construcción de un proyecto político indígena en la Bolivia plurinacional</b:Title>
    <b:Year>2018</b:Year>
    <b:Publisher>Universitat de Barcelona</b:Publisher>
    <b:City>Barcelona</b:City>
    <b:RefOrder>12</b:RefOrder>
  </b:Source>
  <b:Source>
    <b:Tag>Guz11</b:Tag>
    <b:SourceType>Report</b:SourceType>
    <b:Guid>{5E8F7CBD-68E4-4532-A517-96FD02D414D4}</b:Guid>
    <b:Author>
      <b:Author>
        <b:NameList>
          <b:Person>
            <b:Last>Guzmán y Torres</b:Last>
          </b:Person>
        </b:NameList>
      </b:Author>
    </b:Author>
    <b:Title>Diagnóstico de justicia de género en los procesos de consulta de proyectos extractivos en Bolivia, Ecuador y el Perú</b:Title>
    <b:Year>2011</b:Year>
    <b:Publisher>Oxfam</b:Publisher>
    <b:City>Lima</b:City>
    <b:RefOrder>13</b:RefOrder>
  </b:Source>
  <b:Source>
    <b:Tag>EPB09</b:Tag>
    <b:SourceType>Book</b:SourceType>
    <b:Guid>{28BF0544-07FD-4A8D-957B-65AEC1CD2A05}</b:Guid>
    <b:Author>
      <b:Author>
        <b:Corporate>CPE</b:Corporate>
      </b:Author>
    </b:Author>
    <b:Title>Constitución Política del EStado</b:Title>
    <b:Year>2009</b:Year>
    <b:Publisher>Estado Plurinacional de Bolivia</b:Publisher>
    <b:RefOrder>14</b:RefOrder>
  </b:Source>
  <b:Source>
    <b:Tag>Rue17</b:Tag>
    <b:SourceType>BookSection</b:SourceType>
    <b:Guid>{5A8A9517-ACDF-4AAC-9978-581D6133DE8B}</b:Guid>
    <b:Author>
      <b:Author>
        <b:NameList>
          <b:Person>
            <b:Last>Ruesgas</b:Last>
            <b:First>Gabriela</b:First>
          </b:Person>
        </b:NameList>
      </b:Author>
      <b:BookAuthor>
        <b:NameList>
          <b:Person>
            <b:Last>Agraria</b:Last>
            <b:First>Cuestión</b:First>
          </b:Person>
        </b:NameList>
      </b:BookAuthor>
    </b:Author>
    <b:Title>Género y tierra comunal: ¿lo común para quién?, una reflexión desde la literatura</b:Title>
    <b:Year>2017</b:Year>
    <b:BookTitle>Volumen 3</b:BookTitle>
    <b:Pages>141-154</b:Pages>
    <b:RefOrder>15</b:RefOrder>
  </b:Source>
  <b:Source>
    <b:Tag>Dan17</b:Tag>
    <b:SourceType>BookSection</b:SourceType>
    <b:Guid>{5A483825-B2D0-450B-B318-BBDEEBDE264D}</b:Guid>
    <b:Title>Midiendo el empoderamiento de las mujeres en la agricultura: entre procesos, dimensiones e indicadores</b:Title>
    <b:BookTitle>Volumen 3</b:BookTitle>
    <b:Year>2017</b:Year>
    <b:Pages>117-139</b:Pages>
    <b:Author>
      <b:Author>
        <b:NameList>
          <b:Person>
            <b:Last>Romay</b:Last>
            <b:First>Daniela</b:First>
            <b:Middle>Romero</b:Middle>
          </b:Person>
        </b:NameList>
      </b:Author>
      <b:BookAuthor>
        <b:NameList>
          <b:Person>
            <b:Last>Agraria</b:Last>
            <b:First>Cuestión</b:First>
          </b:Person>
        </b:NameList>
      </b:BookAuthor>
    </b:Author>
    <b:RefOrder>16</b:RefOrder>
  </b:Source>
  <b:Source>
    <b:Tag>INR08</b:Tag>
    <b:SourceType>Book</b:SourceType>
    <b:Guid>{3583AC55-15C6-4063-8EB7-9C7359EEC3BA}</b:Guid>
    <b:Title>La tierra tiene nombre de mujer - Equidad y género en el proceso de saneamiento de tierras</b:Title>
    <b:Year>2008</b:Year>
    <b:City>La Paz</b:City>
    <b:Publisher>Instituto Nacional de Reforma Agraria</b:Publisher>
    <b:Author>
      <b:Author>
        <b:Corporate>INRA</b:Corporate>
      </b:Author>
    </b:Author>
    <b:RefOrder>5</b:RefOrder>
  </b:Source>
  <b:Source>
    <b:Tag>CEJ20</b:Tag>
    <b:SourceType>Report</b:SourceType>
    <b:Guid>{92331F00-11FE-48BB-A34F-407F9FAFA901}</b:Guid>
    <b:Title>Informe de observacion electoral indígena en Charagua Iyambae, Lomerío y Vallecito - Elecciones generales 2020</b:Title>
    <b:Year>2020</b:Year>
    <b:City>Santa Cruz de la Sierra</b:City>
    <b:Publisher>CEJIS</b:Publisher>
    <b:Author>
      <b:Author>
        <b:Corporate>CEJIS</b:Corporate>
      </b:Author>
    </b:Author>
    <b:RefOrder>17</b:RefOrder>
  </b:Source>
  <b:Source>
    <b:Tag>Act24</b:Tag>
    <b:SourceType>Report</b:SourceType>
    <b:Guid>{A114AD24-57B9-4C73-A716-2BD022F507A0}</b:Guid>
    <b:Author>
      <b:Author>
        <b:Corporate>Acta de reunión</b:Corporate>
      </b:Author>
    </b:Author>
    <b:Title>Acta de la reunión de 8 de mayo con la GAIOC de Charagua Iyambae</b:Title>
    <b:Year>2024</b:Year>
    <b:City>Charagua</b:City>
    <b:RefOrder>18</b:RefOrder>
  </b:Source>
  <b:Source>
    <b:Tag>Est16</b:Tag>
    <b:SourceType>Report</b:SourceType>
    <b:Guid>{AF44A1B8-66B4-43D9-A244-C3528FAC5F94}</b:Guid>
    <b:Author>
      <b:Author>
        <b:NameList>
          <b:Person>
            <b:Last>Estrada et. al.</b:Last>
          </b:Person>
        </b:NameList>
      </b:Author>
    </b:Author>
    <b:Title>Participación de las mujeres en los procesos de Autonomía Indígena Originario Campesina</b:Title>
    <b:Year>2016</b:Year>
    <b:RefOrder>6</b:RefOrder>
  </b:Source>
  <b:Source>
    <b:Tag>CDH22</b:Tag>
    <b:SourceType>Book</b:SourceType>
    <b:Guid>{218B1A3C-5C2A-4A1C-BA6E-5D1CD4DC1DA7}</b:Guid>
    <b:Author>
      <b:Author>
        <b:Corporate>CEDAW</b:Corporate>
      </b:Author>
    </b:Author>
    <b:Title>Observaciones y recomendaciones del Comité de la CEDAW al EPB</b:Title>
    <b:Year>2022</b:Year>
    <b:RefOrder>19</b:RefOrder>
  </b:Source>
  <b:Source>
    <b:Tag>Chisf</b:Tag>
    <b:SourceType>Misc</b:SourceType>
    <b:Guid>{DBBADD77-9D9D-4BB9-AD82-A92323F9B0B5}</b:Guid>
    <b:Title>La etnia Mosetén de Bolivia</b:Title>
    <b:Year>2023</b:Year>
    <b:Publisher>Facultad de Agronomía de la UMSA</b:Publisher>
    <b:Author>
      <b:Author>
        <b:NameList>
          <b:Person>
            <b:Last>Tintaya Otrillas y Chipana Mendoza</b:Last>
          </b:Person>
        </b:NameList>
      </b:Author>
    </b:Author>
    <b:PeriodicalTitle>Revista Estudiantil en Produccion, Transformación y Comercialización Agropecuaria</b:PeriodicalTitle>
    <b:PublicationTitle>Revista Estudiantil en Producción, Transformación y Comercialización Agropecuaria</b:PublicationTitle>
    <b:Month>junio</b:Month>
    <b:StateProvince>La Paz</b:StateProvince>
    <b:CountryRegion>Bolivia</b:CountryRegion>
    <b:RefOrder>20</b:RefOrder>
  </b:Source>
  <b:Source>
    <b:Tag>Alz15</b:Tag>
    <b:SourceType>Book</b:SourceType>
    <b:Guid>{CCDF953A-E8ED-434E-A741-3AD9D1E27B4D}</b:Guid>
    <b:Title>Perfil epidemiológico de los 5 pueblos indígenas de Pando</b:Title>
    <b:Year>2015</b:Year>
    <b:Publisher>UNFPA Bolivia</b:Publisher>
    <b:Author>
      <b:Author>
        <b:NameList>
          <b:Person>
            <b:Last>Alzérreca et. al.</b:Last>
          </b:Person>
        </b:NameList>
      </b:Author>
    </b:Author>
    <b:RefOrder>2</b:RefOrder>
  </b:Source>
  <b:Source>
    <b:Tag>UNF13</b:Tag>
    <b:SourceType>Book</b:SourceType>
    <b:Guid>{1849225A-26E0-4416-A88D-E6FC64639DBB}</b:Guid>
    <b:Author>
      <b:Author>
        <b:Corporate>UNFPA/UNICEF</b:Corporate>
      </b:Author>
    </b:Author>
    <b:Title>Plan de Desarrollo Integral del Pueblo Machieri</b:Title>
    <b:Year>2013</b:Year>
    <b:RefOrder>3</b:RefOrder>
  </b:Source>
  <b:Source>
    <b:Tag>CIP15</b:Tag>
    <b:SourceType>Report</b:SourceType>
    <b:Guid>{47C85B1B-83E5-4B3F-A0E5-A2F737EFF37B}</b:Guid>
    <b:Title>Boletín Informativo - Proyecto Ejercicio de los derechos de los pueblos indígenas de la Amazonía de Pando</b:Title>
    <b:Year>2015</b:Year>
    <b:Author>
      <b:Author>
        <b:Corporate>CIPOAP/CIMAP</b:Corporate>
      </b:Author>
    </b:Author>
    <b:RefOrder>21</b:RefOrder>
  </b:Source>
  <b:Source>
    <b:Tag>CIP13</b:Tag>
    <b:SourceType>Book</b:SourceType>
    <b:Guid>{D4D0D808-61BA-40C7-9C0F-860E779DBDDD}</b:Guid>
    <b:Title>Diagnóstico participativo de los Pueblos Indígenas de Pando</b:Title>
    <b:Year>2013</b:Year>
    <b:Publisher>UNFPA y UNICEF</b:Publisher>
    <b:Author>
      <b:Author>
        <b:Corporate>CIPOAP/CIMAP</b:Corporate>
      </b:Author>
    </b:Author>
    <b:RefOrder>4</b:RefOrder>
  </b:Source>
  <b:Source>
    <b:Tag>CED04</b:Tag>
    <b:SourceType>Report</b:SourceType>
    <b:Guid>{1F4E1A58-7FFC-4BE8-B228-A40A0216CE5A}</b:Guid>
    <b:Author>
      <b:Author>
        <b:Corporate>CEDLA</b:Corporate>
      </b:Author>
    </b:Author>
    <b:Title>Mujeres obreras en la industria castañera</b:Title>
    <b:Year>2004</b:Year>
    <b:RefOrder>22</b:RefOrder>
  </b:Source>
  <b:Source>
    <b:Tag>PTD21</b:Tag>
    <b:SourceType>Report</b:SourceType>
    <b:Guid>{7893048A-C8F5-420E-B59D-1B780445BC4D}</b:Guid>
    <b:Author>
      <b:Author>
        <b:Corporate>PTDI-Bopebra</b:Corporate>
      </b:Author>
    </b:Author>
    <b:Title>PTDI 2021-2025</b:Title>
    <b:Year>2021</b:Year>
    <b:RefOrder>23</b:RefOrder>
  </b:Source>
  <b:Source>
    <b:Tag>PNU241</b:Tag>
    <b:SourceType>Report</b:SourceType>
    <b:Guid>{74101B35-890B-40B9-878B-B7E0AC87BAD7}</b:Guid>
    <b:Author>
      <b:Author>
        <b:NameList>
          <b:Person>
            <b:Last>Loayza</b:Last>
            <b:First>Patricia</b:First>
          </b:Person>
        </b:NameList>
      </b:Author>
    </b:Author>
    <b:Title>Informe Taller de Sensibilización en GESI a pueblos indígenas</b:Title>
    <b:Year>2024</b:Year>
    <b:RefOrder>24</b:RefOrder>
  </b:Source>
  <b:Source>
    <b:Tag>PNU17</b:Tag>
    <b:SourceType>Report</b:SourceType>
    <b:Guid>{9B3D18C6-A33A-42D8-A460-78263B0B95EF}</b:Guid>
    <b:Author>
      <b:Author>
        <b:NameList>
          <b:Person>
            <b:Last>Loayza</b:Last>
            <b:First>Patricia</b:First>
          </b:Person>
        </b:NameList>
      </b:Author>
    </b:Author>
    <b:Title>Memoria de los talleres participativos de evaluación de la resiliencia en cinco comunidades piloto</b:Title>
    <b:Year>2017</b:Year>
    <b:RefOrder>25</b:RefOrder>
  </b:Source>
  <b:Source>
    <b:Tag>ECO24</b:Tag>
    <b:SourceType>Book</b:SourceType>
    <b:Guid>{A97C520B-8D93-44F8-A389-43BF6EFE8E37}</b:Guid>
    <b:Author>
      <b:Author>
        <b:NameList>
          <b:Person>
            <b:Last>ECOSOC</b:Last>
          </b:Person>
        </b:NameList>
      </b:Author>
    </b:Author>
    <b:Title>Foro de las Naciones Unidas sobre los Bosques, Informe sobre el 19º período de sesiones</b:Title>
    <b:Year>2024</b:Year>
    <b:RefOrder>1</b:RefOrder>
  </b:Source>
</b:Sources>
</file>

<file path=customXml/itemProps1.xml><?xml version="1.0" encoding="utf-8"?>
<ds:datastoreItem xmlns:ds="http://schemas.openxmlformats.org/officeDocument/2006/customXml" ds:itemID="{5AFFE277-6FCA-4849-A314-C718445D4BAA}">
  <ds:schemaRefs>
    <ds:schemaRef ds:uri="http://schemas.microsoft.com/sharepoint/v3/contenttype/forms"/>
  </ds:schemaRefs>
</ds:datastoreItem>
</file>

<file path=customXml/itemProps2.xml><?xml version="1.0" encoding="utf-8"?>
<ds:datastoreItem xmlns:ds="http://schemas.openxmlformats.org/officeDocument/2006/customXml" ds:itemID="{378E51E2-2E8E-4AAA-ADD5-E65F8E2B51A7}">
  <ds:schemaRefs>
    <ds:schemaRef ds:uri="http://schemas.microsoft.com/office/2006/metadata/properties"/>
    <ds:schemaRef ds:uri="http://schemas.microsoft.com/office/infopath/2007/PartnerControls"/>
    <ds:schemaRef ds:uri="6c2efbe3-2d05-4a36-b37d-dd0145dc9b83"/>
    <ds:schemaRef ds:uri="a5c3a943-c132-4f58-b8f7-b2a64e9d4230"/>
  </ds:schemaRefs>
</ds:datastoreItem>
</file>

<file path=customXml/itemProps3.xml><?xml version="1.0" encoding="utf-8"?>
<ds:datastoreItem xmlns:ds="http://schemas.openxmlformats.org/officeDocument/2006/customXml" ds:itemID="{FEEEB0F5-335F-4A72-B9B5-6EFA0705C4C0}"/>
</file>

<file path=customXml/itemProps4.xml><?xml version="1.0" encoding="utf-8"?>
<ds:datastoreItem xmlns:ds="http://schemas.openxmlformats.org/officeDocument/2006/customXml" ds:itemID="{39C01EBB-D59B-4E85-B6FE-00DE8E1838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3685</Words>
  <Characters>20673</Characters>
  <Application>Microsoft Office Word</Application>
  <DocSecurity>0</DocSecurity>
  <Lines>375</Lines>
  <Paragraphs>154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24204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informe donante</dc:title>
  <dc:subject/>
  <dc:creator>Rop, Viola</dc:creator>
  <cp:keywords/>
  <dc:description/>
  <cp:lastModifiedBy>Patricia Loayza Millan</cp:lastModifiedBy>
  <cp:revision>2</cp:revision>
  <dcterms:created xsi:type="dcterms:W3CDTF">2024-12-07T20:52:00Z</dcterms:created>
  <dcterms:modified xsi:type="dcterms:W3CDTF">2024-12-07T20:52:00Z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Order">
    <vt:r8>40400</vt:r8>
  </property>
  <property fmtid="{D5CDD505-2E9C-101B-9397-08002B2CF9AE}" pid="4" name="xd_Signature">
    <vt:bool>false</vt:bool>
  </property>
  <property fmtid="{D5CDD505-2E9C-101B-9397-08002B2CF9AE}" pid="5" name="xd_ProgID">
    <vt:lpwstr/>
  </property>
  <property fmtid="{D5CDD505-2E9C-101B-9397-08002B2CF9AE}" pid="6" name="ComplianceAssetId">
    <vt:lpwstr/>
  </property>
  <property fmtid="{D5CDD505-2E9C-101B-9397-08002B2CF9AE}" pid="7" name="TemplateUrl">
    <vt:lpwstr/>
  </property>
  <property fmtid="{D5CDD505-2E9C-101B-9397-08002B2CF9AE}" pid="8" name="_ExtendedDescription">
    <vt:lpwstr/>
  </property>
  <property fmtid="{D5CDD505-2E9C-101B-9397-08002B2CF9AE}" pid="9" name="TriggerFlowInfo">
    <vt:lpwstr/>
  </property>
  <property fmtid="{D5CDD505-2E9C-101B-9397-08002B2CF9AE}" pid="10" name="MediaServiceImageTags">
    <vt:lpwstr/>
  </property>
  <property fmtid="{D5CDD505-2E9C-101B-9397-08002B2CF9AE}" pid="11" name="GrammarlyDocumentId">
    <vt:lpwstr>af604a11b06d8c09f8a078be2650ce5c7039ccfe0992e30422dc548707ed0dc9</vt:lpwstr>
  </property>
</Properties>
</file>